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0D" w:rsidRPr="00D55C2D" w:rsidRDefault="003353EE" w:rsidP="00E61F39">
      <w:pPr>
        <w:widowControl w:val="0"/>
        <w:tabs>
          <w:tab w:val="left" w:pos="360"/>
        </w:tabs>
        <w:autoSpaceDE w:val="0"/>
        <w:autoSpaceDN w:val="0"/>
        <w:adjustRightInd w:val="0"/>
        <w:spacing w:line="264" w:lineRule="auto"/>
        <w:ind w:right="-432"/>
        <w:jc w:val="center"/>
        <w:rPr>
          <w:rFonts w:ascii="Times New Roman" w:hAnsi="Times New Roman" w:cs="Times New Roman"/>
          <w:b/>
          <w:bCs/>
          <w:sz w:val="28"/>
          <w:szCs w:val="22"/>
          <w:lang w:val="sk-SK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2"/>
          <w:lang w:val="sk-SK"/>
        </w:rPr>
        <w:t xml:space="preserve"> </w:t>
      </w:r>
      <w:r w:rsidR="009A4F0D" w:rsidRPr="00D55C2D">
        <w:rPr>
          <w:rFonts w:ascii="Times New Roman" w:hAnsi="Times New Roman" w:cs="Times New Roman"/>
          <w:b/>
          <w:bCs/>
          <w:sz w:val="28"/>
          <w:szCs w:val="22"/>
          <w:lang w:val="sk-SK"/>
        </w:rPr>
        <w:t xml:space="preserve">Schéma štátnej pomoci na podporu </w:t>
      </w:r>
      <w:r w:rsidR="00E61F39">
        <w:rPr>
          <w:rFonts w:ascii="Times New Roman" w:hAnsi="Times New Roman" w:cs="Times New Roman"/>
          <w:b/>
          <w:bCs/>
          <w:sz w:val="28"/>
          <w:szCs w:val="22"/>
          <w:lang w:val="sk-SK"/>
        </w:rPr>
        <w:t>prevencie škôd v lesoch spôsobených lesnými požiarmi a prírodnými katastrofami a katastrofickými udalosťami</w:t>
      </w:r>
      <w:r w:rsidR="009A4F0D" w:rsidRPr="00D55C2D">
        <w:rPr>
          <w:rFonts w:ascii="Times New Roman" w:hAnsi="Times New Roman" w:cs="Times New Roman"/>
          <w:b/>
          <w:bCs/>
          <w:sz w:val="28"/>
          <w:szCs w:val="22"/>
          <w:lang w:val="sk-SK"/>
        </w:rPr>
        <w:t xml:space="preserve"> </w:t>
      </w:r>
      <w:r w:rsidR="00E61F39">
        <w:rPr>
          <w:rFonts w:ascii="Times New Roman" w:hAnsi="Times New Roman" w:cs="Times New Roman"/>
          <w:b/>
          <w:bCs/>
          <w:sz w:val="28"/>
          <w:szCs w:val="22"/>
          <w:lang w:val="sk-SK"/>
        </w:rPr>
        <w:t>(podopatrenie 8.3</w:t>
      </w:r>
      <w:r w:rsidR="009A4F0D" w:rsidRPr="00D55C2D">
        <w:rPr>
          <w:rFonts w:ascii="Times New Roman" w:hAnsi="Times New Roman" w:cs="Times New Roman"/>
          <w:b/>
          <w:bCs/>
          <w:sz w:val="28"/>
          <w:szCs w:val="22"/>
          <w:lang w:val="sk-SK"/>
        </w:rPr>
        <w:t xml:space="preserve"> P</w:t>
      </w:r>
      <w:r w:rsidR="00CE68B9">
        <w:rPr>
          <w:rFonts w:ascii="Times New Roman" w:hAnsi="Times New Roman" w:cs="Times New Roman"/>
          <w:b/>
          <w:bCs/>
          <w:sz w:val="28"/>
          <w:szCs w:val="22"/>
          <w:lang w:val="sk-SK"/>
        </w:rPr>
        <w:t>rog</w:t>
      </w:r>
      <w:r w:rsidR="00E61F39">
        <w:rPr>
          <w:rFonts w:ascii="Times New Roman" w:hAnsi="Times New Roman" w:cs="Times New Roman"/>
          <w:b/>
          <w:bCs/>
          <w:sz w:val="28"/>
          <w:szCs w:val="22"/>
          <w:lang w:val="sk-SK"/>
        </w:rPr>
        <w:t>ramu rozvoja vidieka SR 2014 –</w:t>
      </w:r>
      <w:r w:rsidR="00CE68B9">
        <w:rPr>
          <w:rFonts w:ascii="Times New Roman" w:hAnsi="Times New Roman" w:cs="Times New Roman"/>
          <w:b/>
          <w:bCs/>
          <w:sz w:val="28"/>
          <w:szCs w:val="22"/>
          <w:lang w:val="sk-SK"/>
        </w:rPr>
        <w:t>2020</w:t>
      </w:r>
      <w:r w:rsidR="009A4F0D" w:rsidRPr="00D55C2D">
        <w:rPr>
          <w:rFonts w:ascii="Times New Roman" w:hAnsi="Times New Roman" w:cs="Times New Roman"/>
          <w:b/>
          <w:bCs/>
          <w:sz w:val="28"/>
          <w:szCs w:val="22"/>
          <w:lang w:val="sk-SK"/>
        </w:rPr>
        <w:t xml:space="preserve">) </w:t>
      </w:r>
    </w:p>
    <w:p w:rsidR="009A4F0D" w:rsidRPr="009A4F0D" w:rsidRDefault="009A4F0D" w:rsidP="009A4F0D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  <w:u w:val="single"/>
          <w:lang w:val="sk-SK"/>
        </w:rPr>
      </w:pPr>
    </w:p>
    <w:p w:rsidR="009A4F0D" w:rsidRPr="009A4F0D" w:rsidRDefault="009A4F0D" w:rsidP="009A4F0D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  <w:u w:val="single"/>
          <w:lang w:val="sk-SK"/>
        </w:rPr>
      </w:pPr>
    </w:p>
    <w:p w:rsidR="009A4F0D" w:rsidRPr="00914063" w:rsidRDefault="009A4F0D" w:rsidP="009A4F0D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sk-SK"/>
        </w:rPr>
      </w:pPr>
      <w:r w:rsidRPr="009A4F0D">
        <w:rPr>
          <w:rFonts w:ascii="Times New Roman" w:hAnsi="Times New Roman" w:cs="Times New Roman"/>
          <w:sz w:val="22"/>
          <w:szCs w:val="22"/>
          <w:u w:val="single"/>
          <w:lang w:val="sk-SK"/>
        </w:rPr>
        <w:t>Číslo schémy: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914063">
        <w:rPr>
          <w:rFonts w:ascii="Times New Roman" w:hAnsi="Times New Roman" w:cs="Times New Roman"/>
          <w:b/>
          <w:sz w:val="22"/>
          <w:szCs w:val="22"/>
          <w:lang w:val="sk-SK"/>
        </w:rPr>
        <w:t>SA.41971</w:t>
      </w:r>
      <w:r w:rsidR="00955BC1">
        <w:rPr>
          <w:rFonts w:ascii="Times New Roman" w:hAnsi="Times New Roman" w:cs="Times New Roman"/>
          <w:b/>
          <w:sz w:val="22"/>
          <w:szCs w:val="22"/>
          <w:lang w:val="sk-SK"/>
        </w:rPr>
        <w:t>(2015/XA)</w:t>
      </w:r>
    </w:p>
    <w:p w:rsidR="009A4F0D" w:rsidRPr="009A4F0D" w:rsidRDefault="009A4F0D" w:rsidP="009A4F0D">
      <w:pPr>
        <w:widowControl w:val="0"/>
        <w:tabs>
          <w:tab w:val="left" w:pos="36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7A1697" w:rsidRPr="009A4F0D" w:rsidRDefault="009A4F0D" w:rsidP="007A1697">
      <w:pPr>
        <w:widowControl w:val="0"/>
        <w:tabs>
          <w:tab w:val="left" w:pos="36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DA69F2">
        <w:rPr>
          <w:rFonts w:ascii="Times New Roman" w:hAnsi="Times New Roman" w:cs="Times New Roman"/>
          <w:sz w:val="22"/>
          <w:szCs w:val="22"/>
          <w:lang w:val="sk-SK"/>
        </w:rPr>
        <w:t xml:space="preserve">Schéma </w:t>
      </w:r>
      <w:r w:rsidR="000557D3" w:rsidRPr="00DA69F2">
        <w:rPr>
          <w:rFonts w:ascii="Times New Roman" w:hAnsi="Times New Roman" w:cs="Times New Roman"/>
          <w:sz w:val="22"/>
          <w:szCs w:val="22"/>
          <w:lang w:val="sk-SK"/>
        </w:rPr>
        <w:t xml:space="preserve">štátnej </w:t>
      </w:r>
      <w:r w:rsidR="0071181A" w:rsidRPr="00DA69F2">
        <w:rPr>
          <w:rFonts w:ascii="Times New Roman" w:hAnsi="Times New Roman" w:cs="Times New Roman"/>
          <w:sz w:val="22"/>
          <w:szCs w:val="22"/>
          <w:lang w:val="sk-SK"/>
        </w:rPr>
        <w:t>pomoci</w:t>
      </w:r>
      <w:r w:rsidR="0071181A">
        <w:rPr>
          <w:rFonts w:ascii="Times New Roman" w:hAnsi="Times New Roman" w:cs="Times New Roman"/>
          <w:sz w:val="22"/>
          <w:szCs w:val="22"/>
          <w:lang w:val="sk-SK"/>
        </w:rPr>
        <w:t xml:space="preserve"> na 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>podpor</w:t>
      </w:r>
      <w:r w:rsidR="0071181A">
        <w:rPr>
          <w:rFonts w:ascii="Times New Roman" w:hAnsi="Times New Roman" w:cs="Times New Roman"/>
          <w:sz w:val="22"/>
          <w:szCs w:val="22"/>
          <w:lang w:val="sk-SK"/>
        </w:rPr>
        <w:t>u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E61F39" w:rsidRPr="00E61F39">
        <w:rPr>
          <w:rFonts w:ascii="Times New Roman" w:hAnsi="Times New Roman" w:cs="Times New Roman"/>
          <w:bCs/>
          <w:sz w:val="22"/>
          <w:szCs w:val="22"/>
          <w:lang w:val="sk-SK"/>
        </w:rPr>
        <w:t>prevencie škôd v lesoch spôsobených lesnými požiarmi a prírodnými katastrofami a katastrofickými udalosťami</w:t>
      </w:r>
      <w:r w:rsidR="00E61F39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(ďalej len „schéma“) </w:t>
      </w:r>
      <w:r w:rsidR="007A1697" w:rsidRPr="009A4F0D">
        <w:rPr>
          <w:rFonts w:ascii="Times New Roman" w:hAnsi="Times New Roman" w:cs="Times New Roman"/>
          <w:sz w:val="22"/>
          <w:szCs w:val="22"/>
          <w:lang w:val="sk-SK"/>
        </w:rPr>
        <w:t>je vypracovaná v súlade s nariadením Komisie (E</w:t>
      </w:r>
      <w:r w:rsidR="007A1697">
        <w:rPr>
          <w:rFonts w:ascii="Times New Roman" w:hAnsi="Times New Roman" w:cs="Times New Roman"/>
          <w:sz w:val="22"/>
          <w:szCs w:val="22"/>
          <w:lang w:val="sk-SK"/>
        </w:rPr>
        <w:t>Ú</w:t>
      </w:r>
      <w:r w:rsidR="007A1697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) č. </w:t>
      </w:r>
      <w:r w:rsidR="007A1697">
        <w:rPr>
          <w:rFonts w:ascii="Times New Roman" w:hAnsi="Times New Roman" w:cs="Times New Roman"/>
          <w:sz w:val="22"/>
          <w:szCs w:val="22"/>
          <w:lang w:val="sk-SK"/>
        </w:rPr>
        <w:t>702</w:t>
      </w:r>
      <w:r w:rsidR="007A1697" w:rsidRPr="009A4F0D">
        <w:rPr>
          <w:rFonts w:ascii="Times New Roman" w:hAnsi="Times New Roman" w:cs="Times New Roman"/>
          <w:sz w:val="22"/>
          <w:szCs w:val="22"/>
          <w:lang w:val="sk-SK"/>
        </w:rPr>
        <w:t>/20</w:t>
      </w:r>
      <w:r w:rsidR="007A1697">
        <w:rPr>
          <w:rFonts w:ascii="Times New Roman" w:hAnsi="Times New Roman" w:cs="Times New Roman"/>
          <w:sz w:val="22"/>
          <w:szCs w:val="22"/>
          <w:lang w:val="sk-SK"/>
        </w:rPr>
        <w:t>14 z 25. júna 2014, ktorým sa určité kategórie</w:t>
      </w:r>
      <w:r w:rsidR="007A1697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pomoci </w:t>
      </w:r>
      <w:r w:rsidR="007A1697">
        <w:rPr>
          <w:rFonts w:ascii="Times New Roman" w:hAnsi="Times New Roman" w:cs="Times New Roman"/>
          <w:sz w:val="22"/>
          <w:szCs w:val="22"/>
          <w:lang w:val="sk-SK"/>
        </w:rPr>
        <w:t>v odvetví poľnohospodárstva a lesného hospodárstva a </w:t>
      </w:r>
      <w:r w:rsidR="007A1697" w:rsidRPr="00DB0A50">
        <w:rPr>
          <w:rFonts w:ascii="Times New Roman" w:hAnsi="Times New Roman" w:cs="Times New Roman"/>
          <w:sz w:val="22"/>
          <w:szCs w:val="22"/>
          <w:lang w:val="sk-SK"/>
        </w:rPr>
        <w:t>vo vidieckych oblastiach vyhlasujú za zlučiteľné s vnútorným trhom pri uplatňovaní článkov 107 a 108 Zmluvy o fungovaní EÚ (ďalej len „ZFEÚ“), zverejneným</w:t>
      </w:r>
      <w:r w:rsidR="007A1697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v Úradnom vestníku EÚ pod č. Ú. v. L </w:t>
      </w:r>
      <w:r w:rsidR="007A1697">
        <w:rPr>
          <w:rFonts w:ascii="Times New Roman" w:hAnsi="Times New Roman" w:cs="Times New Roman"/>
          <w:sz w:val="22"/>
          <w:szCs w:val="22"/>
          <w:lang w:val="sk-SK"/>
        </w:rPr>
        <w:t>193</w:t>
      </w:r>
      <w:r w:rsidR="007A1697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r w:rsidR="007A1697">
        <w:rPr>
          <w:rFonts w:ascii="Times New Roman" w:hAnsi="Times New Roman" w:cs="Times New Roman"/>
          <w:sz w:val="22"/>
          <w:szCs w:val="22"/>
          <w:lang w:val="sk-SK"/>
        </w:rPr>
        <w:t>01</w:t>
      </w:r>
      <w:r w:rsidR="007A1697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. </w:t>
      </w:r>
      <w:r w:rsidR="007A1697">
        <w:rPr>
          <w:rFonts w:ascii="Times New Roman" w:hAnsi="Times New Roman" w:cs="Times New Roman"/>
          <w:sz w:val="22"/>
          <w:szCs w:val="22"/>
          <w:lang w:val="sk-SK"/>
        </w:rPr>
        <w:t>07. 2</w:t>
      </w:r>
      <w:r w:rsidR="007A1697" w:rsidRPr="009A4F0D">
        <w:rPr>
          <w:rFonts w:ascii="Times New Roman" w:hAnsi="Times New Roman" w:cs="Times New Roman"/>
          <w:sz w:val="22"/>
          <w:szCs w:val="22"/>
          <w:lang w:val="sk-SK"/>
        </w:rPr>
        <w:t>0</w:t>
      </w:r>
      <w:r w:rsidR="007A1697">
        <w:rPr>
          <w:rFonts w:ascii="Times New Roman" w:hAnsi="Times New Roman" w:cs="Times New Roman"/>
          <w:sz w:val="22"/>
          <w:szCs w:val="22"/>
          <w:lang w:val="sk-SK"/>
        </w:rPr>
        <w:t>14</w:t>
      </w:r>
      <w:r w:rsidR="007A1697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. </w:t>
      </w:r>
    </w:p>
    <w:p w:rsidR="007A1697" w:rsidRDefault="007A1697" w:rsidP="009A4F0D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9A4F0D" w:rsidRPr="009A4F0D" w:rsidRDefault="007A1697" w:rsidP="007A1697">
      <w:pPr>
        <w:widowControl w:val="0"/>
        <w:tabs>
          <w:tab w:val="left" w:pos="36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Schéma 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>vychádza z kontextu Programu rozvoja vidieka Slovenskej repu</w:t>
      </w:r>
      <w:r w:rsidR="00CE68B9">
        <w:rPr>
          <w:rFonts w:ascii="Times New Roman" w:hAnsi="Times New Roman" w:cs="Times New Roman"/>
          <w:sz w:val="22"/>
          <w:szCs w:val="22"/>
          <w:lang w:val="sk-SK"/>
        </w:rPr>
        <w:t>bliky na programové obdobie 2014 – 2020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(ďalej len „PRV“), </w:t>
      </w:r>
      <w:r w:rsidR="00E65DF8">
        <w:rPr>
          <w:rFonts w:ascii="Times New Roman" w:hAnsi="Times New Roman" w:cs="Times New Roman"/>
          <w:sz w:val="22"/>
          <w:szCs w:val="22"/>
          <w:lang w:val="sk-SK"/>
        </w:rPr>
        <w:t>podopatrenia 8.3, ktoré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je v súlade  s nariadením </w:t>
      </w:r>
      <w:r w:rsidR="00CE68B9">
        <w:rPr>
          <w:rFonts w:ascii="Times New Roman" w:hAnsi="Times New Roman" w:cs="Times New Roman"/>
          <w:sz w:val="22"/>
          <w:szCs w:val="22"/>
          <w:lang w:val="sk-SK"/>
        </w:rPr>
        <w:t>EP a Rady (EÚ) č. 1305/2013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z</w:t>
      </w:r>
      <w:r w:rsidR="00CE68B9">
        <w:rPr>
          <w:rFonts w:ascii="Times New Roman" w:hAnsi="Times New Roman" w:cs="Times New Roman"/>
          <w:sz w:val="22"/>
          <w:szCs w:val="22"/>
          <w:lang w:val="sk-SK"/>
        </w:rPr>
        <w:t>o 17. decembra 2013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o podpore rozvoja vidieka prostredníctvom Európskeho poľnohospodárskeho fond</w:t>
      </w:r>
      <w:r w:rsidR="00CE68B9">
        <w:rPr>
          <w:rFonts w:ascii="Times New Roman" w:hAnsi="Times New Roman" w:cs="Times New Roman"/>
          <w:sz w:val="22"/>
          <w:szCs w:val="22"/>
          <w:lang w:val="sk-SK"/>
        </w:rPr>
        <w:t>u</w:t>
      </w:r>
      <w:r w:rsidR="00F859CE">
        <w:rPr>
          <w:rFonts w:ascii="Times New Roman" w:hAnsi="Times New Roman" w:cs="Times New Roman"/>
          <w:sz w:val="22"/>
          <w:szCs w:val="22"/>
          <w:lang w:val="sk-SK"/>
        </w:rPr>
        <w:t xml:space="preserve"> pre rozvoj vidieka (Ú. v. L 347, 20. 12. 2013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>) a</w:t>
      </w:r>
      <w:r w:rsidR="00CE68B9">
        <w:rPr>
          <w:rFonts w:ascii="Times New Roman" w:hAnsi="Times New Roman" w:cs="Times New Roman"/>
          <w:sz w:val="22"/>
          <w:szCs w:val="22"/>
          <w:lang w:val="sk-SK"/>
        </w:rPr>
        <w:t xml:space="preserve"> delegovaným nariadením </w:t>
      </w:r>
      <w:r w:rsidR="00E61F39">
        <w:rPr>
          <w:rFonts w:ascii="Times New Roman" w:hAnsi="Times New Roman" w:cs="Times New Roman"/>
          <w:sz w:val="22"/>
          <w:szCs w:val="22"/>
          <w:lang w:val="sk-SK"/>
        </w:rPr>
        <w:t>Komisie (EÚ) č. 807/2014 z 11. m</w:t>
      </w:r>
      <w:r w:rsidR="00CE68B9">
        <w:rPr>
          <w:rFonts w:ascii="Times New Roman" w:hAnsi="Times New Roman" w:cs="Times New Roman"/>
          <w:sz w:val="22"/>
          <w:szCs w:val="22"/>
          <w:lang w:val="sk-SK"/>
        </w:rPr>
        <w:t>arca 2014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, ktorým sa </w:t>
      </w:r>
      <w:r w:rsidR="00CE68B9">
        <w:rPr>
          <w:rFonts w:ascii="Times New Roman" w:hAnsi="Times New Roman" w:cs="Times New Roman"/>
          <w:sz w:val="22"/>
          <w:szCs w:val="22"/>
          <w:lang w:val="sk-SK"/>
        </w:rPr>
        <w:t>dopĺňa nariadenia EP a Rady (EÚ) č. 1305/2013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o podpore rozvoja vidieka prostredníctvom Európskeho poľnohospodárskeho fond</w:t>
      </w:r>
      <w:r w:rsidR="00964382">
        <w:rPr>
          <w:rFonts w:ascii="Times New Roman" w:hAnsi="Times New Roman" w:cs="Times New Roman"/>
          <w:sz w:val="22"/>
          <w:szCs w:val="22"/>
          <w:lang w:val="sk-SK"/>
        </w:rPr>
        <w:t>u pre rozvoj vidieka (EPFRV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>)</w:t>
      </w:r>
      <w:r w:rsidR="00CE68B9">
        <w:rPr>
          <w:rFonts w:ascii="Times New Roman" w:hAnsi="Times New Roman" w:cs="Times New Roman"/>
          <w:sz w:val="22"/>
          <w:szCs w:val="22"/>
          <w:lang w:val="sk-SK"/>
        </w:rPr>
        <w:t xml:space="preserve"> a ktorým sa zavádzajú prechodné ustanovenia (Ú. v. L 227, 31. 07. 2014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>).</w:t>
      </w:r>
    </w:p>
    <w:p w:rsidR="000557D3" w:rsidRPr="009A4F0D" w:rsidRDefault="000557D3" w:rsidP="009A4F0D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9A4F0D" w:rsidRPr="00B96DAD" w:rsidRDefault="009A4F0D" w:rsidP="00C446DE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ind w:left="426" w:right="-432"/>
        <w:jc w:val="both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B96DAD">
        <w:rPr>
          <w:rFonts w:ascii="Times New Roman" w:hAnsi="Times New Roman" w:cs="Times New Roman"/>
          <w:b/>
          <w:bCs/>
          <w:sz w:val="22"/>
          <w:szCs w:val="22"/>
          <w:lang w:val="sk-SK"/>
        </w:rPr>
        <w:t>Preambula</w:t>
      </w:r>
    </w:p>
    <w:p w:rsidR="00FF1278" w:rsidRDefault="004A2F1D" w:rsidP="004A2F1D">
      <w:pPr>
        <w:autoSpaceDE w:val="0"/>
        <w:autoSpaceDN w:val="0"/>
        <w:adjustRightInd w:val="0"/>
        <w:spacing w:after="120"/>
        <w:ind w:right="-488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A.1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Napriek relatívne vysokej lesnatosti má Slovensko v oblasti lesníc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tva veľký problém so zdravotným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stavom lesov. Viac ako 50 % lesov je v stredom a vyššom stupni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 poškodenia. Svedčí o tom objem </w:t>
      </w:r>
      <w:r w:rsidR="000759FE">
        <w:rPr>
          <w:rFonts w:ascii="Times New Roman" w:hAnsi="Times New Roman" w:cs="Times New Roman"/>
          <w:sz w:val="22"/>
          <w:szCs w:val="22"/>
          <w:lang w:val="sk-SK"/>
        </w:rPr>
        <w:t>náhodných ťažieb, ktorého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 xml:space="preserve"> výška pravidelne presahuje 50 % celkového objemu ťažieb dreva (napr. r.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2011 to bolo až 52 %). Negatívny trend v zdravotnom stave lesov sa prejavil najmä v poslednom decéniu, keď sa vplyvom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 klimatických zmien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zmenilo aj rozloženie zrážok v priebehu vegetačného obdobia. V lesoch sa stále častejšie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vyskytujú periódy sucha, čo spolu s vysokými teplotami spôsobuje preschnutie pôd a vytvára optimálne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podmienky na zvyšovanie početnosti po</w:t>
      </w:r>
      <w:r w:rsidR="000759FE">
        <w:rPr>
          <w:rFonts w:ascii="Times New Roman" w:hAnsi="Times New Roman" w:cs="Times New Roman"/>
          <w:sz w:val="22"/>
          <w:szCs w:val="22"/>
          <w:lang w:val="sk-SK"/>
        </w:rPr>
        <w:t>dkôrneho hmyzu, ako aj zvýšené riziko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 xml:space="preserve"> vzniku a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šírenia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požiarov. Od roku 2000 vypuklo na území SR 5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403 lesných požiarov, ktoré spoločne poškodili 8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085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ha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lesa. Najvýraznejšie poškodenie priniesol rok 2003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>,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 xml:space="preserve"> kedy bolo zničených 1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567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ha lesa a rok 2012 kedy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bolo poškodených 1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683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ha lesa. Celková škoda, spôsobená požiarmi v tomto období, predstavuje viac ako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D50166">
        <w:rPr>
          <w:rFonts w:ascii="Times New Roman" w:hAnsi="Times New Roman" w:cs="Times New Roman"/>
          <w:sz w:val="22"/>
          <w:szCs w:val="22"/>
          <w:lang w:val="sk-SK"/>
        </w:rPr>
        <w:t>23 mil. Eur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. Súčasný stav v oblasti prevencie a boja proti požiarom lesných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plôch je napriek existencii niektorých preventívnych opatrení stále nedostatočný. Zdravotný stav lesných ekosystémov je meraný prostredníctvom defoliácie (strata asimilačných orgánov).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Zdravotný stav lesných ekosystémov Slovenska - indikovaný defoliáciou a stupňom poškodenia sa v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období r. 2001 - 2010 zhoršil. Podiel stupňov defoliácie 2 až 4 do roku 2010 pri ihličnatých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drevinách mierne stúpal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>,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 xml:space="preserve"> najmä v dôsledku aktivity biotických škodcov. Pri list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natých drevinách sa okrem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klimatických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faktorov (sucho) prejavilo pravdepodobne aj vyčerpanie zo silných semenných rokov (najmä buka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a hraba). V roku 2011 sa sit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uácia vo všeobecnosti zlepšila.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 xml:space="preserve">Ďalším dôsledkom klimatickej zmeny sú lokálne prívalové dažde, kde 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je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okrem podpory stability lesných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 xml:space="preserve">porastov s 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vysokou absorpčnou schopnosť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nutné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>,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 xml:space="preserve"> tiež podporovať protipovodňové opatrenia na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horských tokoch, najmä zachytávanie zrážok a pod. Dĺžka vodných tokov v SR je 61,1 tis. km, z toho v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správe štátnych organizácií LH je takmer 19</w:t>
      </w:r>
      <w:r w:rsidR="00737501">
        <w:rPr>
          <w:rFonts w:ascii="Times New Roman" w:hAnsi="Times New Roman" w:cs="Times New Roman"/>
          <w:sz w:val="22"/>
          <w:szCs w:val="22"/>
          <w:lang w:val="sk-SK"/>
        </w:rPr>
        <w:t xml:space="preserve"> tis. km drobných vodných tokov.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Investície zamerané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na ochranu pred povodňami sú realizovane len vo veľmi obmedzenom rozsahu v rámci finančných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možnosti organizácií.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9A4F0D" w:rsidRDefault="004A2F1D" w:rsidP="004A2F1D">
      <w:pPr>
        <w:autoSpaceDE w:val="0"/>
        <w:autoSpaceDN w:val="0"/>
        <w:adjustRightInd w:val="0"/>
        <w:spacing w:after="120"/>
        <w:ind w:right="-488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A.2 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Predmetom schémy je </w:t>
      </w:r>
      <w:r w:rsidR="00737501">
        <w:rPr>
          <w:rFonts w:ascii="Times New Roman" w:hAnsi="Times New Roman" w:cs="Times New Roman"/>
          <w:sz w:val="22"/>
          <w:szCs w:val="22"/>
          <w:lang w:val="sk-SK"/>
        </w:rPr>
        <w:t xml:space="preserve">preto 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>poskytovanie štátnej pomoci (ďalej len „pomoc“), formou  nenávratného finančného príspevku</w:t>
      </w:r>
      <w:r w:rsidR="00737501">
        <w:rPr>
          <w:rFonts w:ascii="Times New Roman" w:hAnsi="Times New Roman" w:cs="Times New Roman"/>
          <w:sz w:val="22"/>
          <w:szCs w:val="22"/>
          <w:lang w:val="sk-SK"/>
        </w:rPr>
        <w:t xml:space="preserve"> (ďalej len „NFP“)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z EPFRV a</w:t>
      </w:r>
      <w:r w:rsidR="0035162E">
        <w:rPr>
          <w:rFonts w:ascii="Times New Roman" w:hAnsi="Times New Roman" w:cs="Times New Roman"/>
          <w:sz w:val="22"/>
          <w:szCs w:val="22"/>
          <w:lang w:val="sk-SK"/>
        </w:rPr>
        <w:t xml:space="preserve"> zo 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>štátneho rozpočtu, na financovanie</w:t>
      </w:r>
      <w:r w:rsidR="001A79B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D41244" w:rsidRPr="001A79BD">
        <w:rPr>
          <w:rFonts w:ascii="Times New Roman" w:hAnsi="Times New Roman" w:cs="Times New Roman"/>
          <w:sz w:val="22"/>
          <w:szCs w:val="22"/>
          <w:lang w:val="sk-SK"/>
        </w:rPr>
        <w:t xml:space="preserve">projektov </w:t>
      </w:r>
      <w:r w:rsidR="001A79BD">
        <w:rPr>
          <w:rFonts w:ascii="Times New Roman" w:hAnsi="Times New Roman" w:cs="Times New Roman"/>
          <w:sz w:val="22"/>
          <w:szCs w:val="22"/>
          <w:lang w:val="sk-SK"/>
        </w:rPr>
        <w:t xml:space="preserve">na </w:t>
      </w:r>
      <w:r w:rsidR="001A79BD" w:rsidRPr="001A79BD">
        <w:rPr>
          <w:rFonts w:ascii="Times New Roman" w:hAnsi="Times New Roman" w:cs="Times New Roman"/>
          <w:bCs/>
          <w:sz w:val="22"/>
          <w:szCs w:val="22"/>
          <w:lang w:val="sk-SK"/>
        </w:rPr>
        <w:t>podporu prevencie škôd v</w:t>
      </w:r>
      <w:r w:rsidR="00163DEF">
        <w:rPr>
          <w:rFonts w:ascii="Times New Roman" w:hAnsi="Times New Roman" w:cs="Times New Roman"/>
          <w:bCs/>
          <w:sz w:val="22"/>
          <w:szCs w:val="22"/>
          <w:lang w:val="sk-SK"/>
        </w:rPr>
        <w:t> </w:t>
      </w:r>
      <w:r w:rsidR="001A79BD" w:rsidRPr="001A79BD">
        <w:rPr>
          <w:rFonts w:ascii="Times New Roman" w:hAnsi="Times New Roman" w:cs="Times New Roman"/>
          <w:bCs/>
          <w:sz w:val="22"/>
          <w:szCs w:val="22"/>
          <w:lang w:val="sk-SK"/>
        </w:rPr>
        <w:t>lesoch</w:t>
      </w:r>
      <w:r w:rsidR="00163DEF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, prostredníctvom podpory činností na </w:t>
      </w:r>
      <w:r w:rsidR="00163DEF">
        <w:rPr>
          <w:rFonts w:ascii="Times New Roman" w:hAnsi="Times New Roman" w:cs="Times New Roman"/>
          <w:bCs/>
          <w:sz w:val="22"/>
          <w:szCs w:val="22"/>
          <w:lang w:val="sk-SK"/>
        </w:rPr>
        <w:lastRenderedPageBreak/>
        <w:t xml:space="preserve">zlepšenie vodného hospodárstva v lesoch, činností na zlepšenie ochrannej protipožiarnej infraštruktúry a činností na zlepšenie zdravotného stavu lesov. </w:t>
      </w:r>
    </w:p>
    <w:p w:rsidR="000557D3" w:rsidRPr="009A4F0D" w:rsidRDefault="000557D3" w:rsidP="00737501">
      <w:pPr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</w:p>
    <w:p w:rsidR="001A79BD" w:rsidRPr="001A79BD" w:rsidRDefault="009A4F0D" w:rsidP="00C446DE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ind w:left="426" w:right="-489"/>
        <w:jc w:val="both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1A79BD">
        <w:rPr>
          <w:rFonts w:ascii="Times New Roman" w:hAnsi="Times New Roman" w:cs="Times New Roman"/>
          <w:b/>
          <w:bCs/>
          <w:sz w:val="22"/>
          <w:szCs w:val="22"/>
          <w:lang w:val="sk-SK"/>
        </w:rPr>
        <w:t>Právny základ</w:t>
      </w:r>
    </w:p>
    <w:p w:rsidR="001A79BD" w:rsidRPr="009A4F0D" w:rsidRDefault="004A2F1D" w:rsidP="0033509A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B.1 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>Právnym základom pre poskytnutie pomoci sú:</w:t>
      </w:r>
    </w:p>
    <w:p w:rsidR="00E65DF8" w:rsidRPr="002C0666" w:rsidRDefault="00E65DF8" w:rsidP="00E65DF8">
      <w:pPr>
        <w:widowControl w:val="0"/>
        <w:numPr>
          <w:ilvl w:val="0"/>
          <w:numId w:val="1"/>
        </w:numPr>
        <w:tabs>
          <w:tab w:val="left" w:pos="360"/>
          <w:tab w:val="left" w:pos="2160"/>
        </w:tabs>
        <w:autoSpaceDE w:val="0"/>
        <w:autoSpaceDN w:val="0"/>
        <w:adjustRightInd w:val="0"/>
        <w:ind w:left="360" w:right="-489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Zákon </w:t>
      </w:r>
      <w:r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č. 292/2014 Z. z. o príspevku poskytovanom z európskych štrukturálnych </w:t>
      </w:r>
      <w:r w:rsidRPr="002C0666">
        <w:rPr>
          <w:rFonts w:ascii="Times New Roman" w:hAnsi="Times New Roman" w:cs="Times New Roman"/>
          <w:lang w:val="sk-SK"/>
        </w:rPr>
        <w:t>a investičných fondov a o zmene a doplnení niektorých zákonov (ďalej len „zákon o EŠIF“).</w:t>
      </w:r>
    </w:p>
    <w:p w:rsidR="00E65DF8" w:rsidRPr="002C0666" w:rsidRDefault="00E65DF8" w:rsidP="00E65DF8">
      <w:pPr>
        <w:widowControl w:val="0"/>
        <w:numPr>
          <w:ilvl w:val="0"/>
          <w:numId w:val="1"/>
        </w:numPr>
        <w:tabs>
          <w:tab w:val="left" w:pos="360"/>
          <w:tab w:val="left" w:pos="2160"/>
        </w:tabs>
        <w:autoSpaceDE w:val="0"/>
        <w:autoSpaceDN w:val="0"/>
        <w:adjustRightInd w:val="0"/>
        <w:ind w:left="360" w:right="-489"/>
        <w:jc w:val="both"/>
        <w:rPr>
          <w:rFonts w:ascii="Times New Roman" w:hAnsi="Times New Roman" w:cs="Times New Roman"/>
          <w:lang w:val="sk-SK"/>
        </w:rPr>
      </w:pPr>
      <w:r w:rsidRPr="002C0666">
        <w:rPr>
          <w:rFonts w:ascii="Times New Roman" w:hAnsi="Times New Roman" w:cs="Times New Roman"/>
          <w:lang w:val="sk-SK"/>
        </w:rPr>
        <w:t>Zákon č. 326/2005 Z. z. o lesoch v znení neskorších predpis</w:t>
      </w:r>
      <w:r>
        <w:rPr>
          <w:rFonts w:ascii="Times New Roman" w:hAnsi="Times New Roman" w:cs="Times New Roman"/>
          <w:lang w:val="sk-SK"/>
        </w:rPr>
        <w:t>ov (ďalej len „zákon o lesoch“);</w:t>
      </w:r>
    </w:p>
    <w:p w:rsidR="00E65DF8" w:rsidRPr="002C0666" w:rsidRDefault="00E65DF8" w:rsidP="00E65DF8">
      <w:pPr>
        <w:widowControl w:val="0"/>
        <w:numPr>
          <w:ilvl w:val="0"/>
          <w:numId w:val="1"/>
        </w:numPr>
        <w:tabs>
          <w:tab w:val="left" w:pos="360"/>
          <w:tab w:val="left" w:pos="2160"/>
        </w:tabs>
        <w:autoSpaceDE w:val="0"/>
        <w:autoSpaceDN w:val="0"/>
        <w:adjustRightInd w:val="0"/>
        <w:ind w:left="360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2C0666">
        <w:rPr>
          <w:rFonts w:ascii="Times New Roman" w:hAnsi="Times New Roman" w:cs="Times New Roman"/>
          <w:sz w:val="22"/>
          <w:szCs w:val="22"/>
          <w:lang w:val="sk-SK"/>
        </w:rPr>
        <w:t>Zákon č. 231/1999 Z. z. o štátnej pomoci v znení neskorších predpisov (ďalej len „zákon o štátnej pomoci“);</w:t>
      </w:r>
    </w:p>
    <w:p w:rsidR="001A79BD" w:rsidRPr="002C0666" w:rsidRDefault="009A39B2" w:rsidP="00C446DE">
      <w:pPr>
        <w:widowControl w:val="0"/>
        <w:numPr>
          <w:ilvl w:val="0"/>
          <w:numId w:val="1"/>
        </w:numPr>
        <w:tabs>
          <w:tab w:val="left" w:pos="360"/>
          <w:tab w:val="left" w:pos="2160"/>
        </w:tabs>
        <w:autoSpaceDE w:val="0"/>
        <w:autoSpaceDN w:val="0"/>
        <w:adjustRightInd w:val="0"/>
        <w:ind w:left="360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Vykonávacie rozhodnutie Komisie z 13.02.2015, ktorým sa schvaľuje program rozvoja vidieka </w:t>
      </w:r>
      <w:r w:rsidRPr="002C0666">
        <w:rPr>
          <w:rFonts w:ascii="Times New Roman" w:hAnsi="Times New Roman" w:cs="Times New Roman"/>
          <w:sz w:val="22"/>
          <w:szCs w:val="22"/>
          <w:lang w:val="sk-SK"/>
        </w:rPr>
        <w:t>Slovenskej republiky na podporu z Európskeho poľnohospodárskeho fondu pre rozvoj vidieka (CCI 2014SK06RDNP001);</w:t>
      </w:r>
    </w:p>
    <w:p w:rsidR="009A4F0D" w:rsidRPr="002C0666" w:rsidRDefault="000557D3" w:rsidP="00C446DE">
      <w:pPr>
        <w:widowControl w:val="0"/>
        <w:numPr>
          <w:ilvl w:val="0"/>
          <w:numId w:val="1"/>
        </w:numPr>
        <w:tabs>
          <w:tab w:val="left" w:pos="360"/>
          <w:tab w:val="left" w:pos="2160"/>
        </w:tabs>
        <w:autoSpaceDE w:val="0"/>
        <w:autoSpaceDN w:val="0"/>
        <w:adjustRightInd w:val="0"/>
        <w:ind w:left="360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2C0666">
        <w:rPr>
          <w:rFonts w:ascii="Times New Roman" w:hAnsi="Times New Roman" w:cs="Times New Roman"/>
          <w:sz w:val="22"/>
          <w:szCs w:val="22"/>
          <w:lang w:val="sk-SK"/>
        </w:rPr>
        <w:t>Kapitola I, kapitola II a článok 34 kapitoly III n</w:t>
      </w:r>
      <w:r w:rsidR="009A4F0D" w:rsidRPr="002C0666">
        <w:rPr>
          <w:rFonts w:ascii="Times New Roman" w:hAnsi="Times New Roman" w:cs="Times New Roman"/>
          <w:sz w:val="22"/>
          <w:szCs w:val="22"/>
          <w:lang w:val="sk-SK"/>
        </w:rPr>
        <w:t>ariadeni</w:t>
      </w:r>
      <w:r w:rsidRPr="002C0666">
        <w:rPr>
          <w:rFonts w:ascii="Times New Roman" w:hAnsi="Times New Roman" w:cs="Times New Roman"/>
          <w:sz w:val="22"/>
          <w:szCs w:val="22"/>
          <w:lang w:val="sk-SK"/>
        </w:rPr>
        <w:t>a</w:t>
      </w:r>
      <w:r w:rsidR="009A4F0D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Komisie (EÚ) č. </w:t>
      </w:r>
      <w:r w:rsidR="00737501" w:rsidRPr="002C0666">
        <w:rPr>
          <w:rFonts w:ascii="Times New Roman" w:hAnsi="Times New Roman" w:cs="Times New Roman"/>
          <w:sz w:val="22"/>
          <w:szCs w:val="22"/>
          <w:lang w:val="sk-SK"/>
        </w:rPr>
        <w:t>702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/2014 </w:t>
      </w:r>
      <w:r w:rsidR="00737501" w:rsidRPr="002C0666">
        <w:rPr>
          <w:rFonts w:ascii="Times New Roman" w:hAnsi="Times New Roman" w:cs="Times New Roman"/>
          <w:sz w:val="22"/>
          <w:szCs w:val="22"/>
          <w:lang w:val="sk-SK"/>
        </w:rPr>
        <w:t>z 25. júna 2014, ktorým sa určité kategórie pomoci v odvetví poľnohospodárstva a lesného hospodárstva a vo vidieckych oblastiach vyhlasujú za zlučiteľné s vnútorným trhom pri uplatňovaní článkov 107 a 108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>, zverejnen</w:t>
      </w:r>
      <w:r w:rsidR="00737501" w:rsidRPr="002C0666">
        <w:rPr>
          <w:rFonts w:ascii="Times New Roman" w:hAnsi="Times New Roman" w:cs="Times New Roman"/>
          <w:sz w:val="22"/>
          <w:szCs w:val="22"/>
          <w:lang w:val="sk-SK"/>
        </w:rPr>
        <w:t>é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v Úradnom vestníku EÚ pod č. Ú. v. L </w:t>
      </w:r>
      <w:r w:rsidR="00737501" w:rsidRPr="002C0666">
        <w:rPr>
          <w:rFonts w:ascii="Times New Roman" w:hAnsi="Times New Roman" w:cs="Times New Roman"/>
          <w:sz w:val="22"/>
          <w:szCs w:val="22"/>
          <w:lang w:val="sk-SK"/>
        </w:rPr>
        <w:t>193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r w:rsidR="00737501" w:rsidRPr="002C0666">
        <w:rPr>
          <w:rFonts w:ascii="Times New Roman" w:hAnsi="Times New Roman" w:cs="Times New Roman"/>
          <w:sz w:val="22"/>
          <w:szCs w:val="22"/>
          <w:lang w:val="sk-SK"/>
        </w:rPr>
        <w:t>01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. </w:t>
      </w:r>
      <w:r w:rsidR="00737501" w:rsidRPr="002C0666">
        <w:rPr>
          <w:rFonts w:ascii="Times New Roman" w:hAnsi="Times New Roman" w:cs="Times New Roman"/>
          <w:sz w:val="22"/>
          <w:szCs w:val="22"/>
          <w:lang w:val="sk-SK"/>
        </w:rPr>
        <w:t>07. 2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>014</w:t>
      </w:r>
      <w:r w:rsidR="009A4F0D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(ďalej len „nariadenie Komisie (E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>Ú</w:t>
      </w:r>
      <w:r w:rsidR="009A4F0D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) č. </w:t>
      </w:r>
      <w:r w:rsidR="00737501" w:rsidRPr="002C0666">
        <w:rPr>
          <w:rFonts w:ascii="Times New Roman" w:hAnsi="Times New Roman" w:cs="Times New Roman"/>
          <w:sz w:val="22"/>
          <w:szCs w:val="22"/>
          <w:lang w:val="sk-SK"/>
        </w:rPr>
        <w:t>702</w:t>
      </w:r>
      <w:r w:rsidR="009A4F0D" w:rsidRPr="002C0666">
        <w:rPr>
          <w:rFonts w:ascii="Times New Roman" w:hAnsi="Times New Roman" w:cs="Times New Roman"/>
          <w:sz w:val="22"/>
          <w:szCs w:val="22"/>
          <w:lang w:val="sk-SK"/>
        </w:rPr>
        <w:t>/20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>14“);</w:t>
      </w:r>
    </w:p>
    <w:p w:rsidR="00F859CE" w:rsidRPr="002C0666" w:rsidRDefault="00964382" w:rsidP="00C446DE">
      <w:pPr>
        <w:widowControl w:val="0"/>
        <w:numPr>
          <w:ilvl w:val="0"/>
          <w:numId w:val="1"/>
        </w:numPr>
        <w:tabs>
          <w:tab w:val="left" w:pos="360"/>
          <w:tab w:val="left" w:pos="2160"/>
        </w:tabs>
        <w:autoSpaceDE w:val="0"/>
        <w:autoSpaceDN w:val="0"/>
        <w:adjustRightInd w:val="0"/>
        <w:ind w:left="360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2C0666">
        <w:rPr>
          <w:rFonts w:ascii="Times New Roman" w:hAnsi="Times New Roman" w:cs="Times New Roman"/>
          <w:sz w:val="22"/>
          <w:szCs w:val="22"/>
          <w:lang w:val="sk-SK"/>
        </w:rPr>
        <w:t>Nariadenie EP a Rady</w:t>
      </w:r>
      <w:r w:rsidRPr="002C0666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</w:t>
      </w:r>
      <w:r w:rsidR="00F859CE" w:rsidRPr="002C0666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 </w:t>
      </w:r>
      <w:r w:rsidR="00F859CE" w:rsidRPr="002C0666">
        <w:rPr>
          <w:rFonts w:ascii="Times New Roman" w:hAnsi="Times New Roman" w:cs="Times New Roman"/>
          <w:sz w:val="22"/>
          <w:szCs w:val="22"/>
          <w:lang w:val="sk-SK"/>
        </w:rPr>
        <w:t>(Ú. v. L 347, 20. 12. 2013)</w:t>
      </w:r>
      <w:r w:rsidR="00F859CE" w:rsidRPr="002C0666">
        <w:rPr>
          <w:rFonts w:ascii="Times New Roman" w:hAnsi="Times New Roman" w:cs="Times New Roman"/>
          <w:bCs/>
          <w:sz w:val="22"/>
          <w:szCs w:val="22"/>
          <w:lang w:val="sk-SK"/>
        </w:rPr>
        <w:t>, (ďalej len “nariadenie EP a Rady (EÚ) č. 1303/2013”);</w:t>
      </w:r>
    </w:p>
    <w:p w:rsidR="009A4F0D" w:rsidRPr="002C0666" w:rsidRDefault="009A4F0D" w:rsidP="00C446DE">
      <w:pPr>
        <w:widowControl w:val="0"/>
        <w:numPr>
          <w:ilvl w:val="0"/>
          <w:numId w:val="1"/>
        </w:numPr>
        <w:tabs>
          <w:tab w:val="left" w:pos="360"/>
          <w:tab w:val="left" w:pos="2160"/>
        </w:tabs>
        <w:autoSpaceDE w:val="0"/>
        <w:autoSpaceDN w:val="0"/>
        <w:adjustRightInd w:val="0"/>
        <w:ind w:left="360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Nariadenie </w:t>
      </w:r>
      <w:r w:rsidR="00964382" w:rsidRPr="002C0666">
        <w:rPr>
          <w:rFonts w:ascii="Times New Roman" w:hAnsi="Times New Roman" w:cs="Times New Roman"/>
          <w:sz w:val="22"/>
          <w:szCs w:val="22"/>
          <w:lang w:val="sk-SK"/>
        </w:rPr>
        <w:t>EP a Rady (EÚ) č. 1305/2013</w:t>
      </w:r>
      <w:r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z</w:t>
      </w:r>
      <w:r w:rsidR="00964382" w:rsidRPr="002C0666">
        <w:rPr>
          <w:rFonts w:ascii="Times New Roman" w:hAnsi="Times New Roman" w:cs="Times New Roman"/>
          <w:sz w:val="22"/>
          <w:szCs w:val="22"/>
          <w:lang w:val="sk-SK"/>
        </w:rPr>
        <w:t>o 17. decembra 2013</w:t>
      </w:r>
      <w:r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o podpore rozvoja vidieka prostredníctvom Európskeho poľnohospodárskeho fondu pre rozvoj vidieka (EPFRV) </w:t>
      </w:r>
      <w:r w:rsidR="00964382" w:rsidRPr="002C0666">
        <w:rPr>
          <w:rFonts w:ascii="Times New Roman" w:hAnsi="Times New Roman" w:cs="Times New Roman"/>
          <w:sz w:val="22"/>
          <w:szCs w:val="22"/>
          <w:lang w:val="sk-SK"/>
        </w:rPr>
        <w:t>a o zrušení nariadenia Rady (ES) č. 1698/2005</w:t>
      </w:r>
      <w:r w:rsidR="00F859CE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(Ú. v. L 34</w:t>
      </w:r>
      <w:r w:rsidR="00964382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7, </w:t>
      </w:r>
      <w:r w:rsidR="00F859CE" w:rsidRPr="002C0666">
        <w:rPr>
          <w:rFonts w:ascii="Times New Roman" w:hAnsi="Times New Roman" w:cs="Times New Roman"/>
          <w:sz w:val="22"/>
          <w:szCs w:val="22"/>
          <w:lang w:val="sk-SK"/>
        </w:rPr>
        <w:t>20</w:t>
      </w:r>
      <w:r w:rsidR="00964382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. </w:t>
      </w:r>
      <w:r w:rsidR="00F859CE" w:rsidRPr="002C0666">
        <w:rPr>
          <w:rFonts w:ascii="Times New Roman" w:hAnsi="Times New Roman" w:cs="Times New Roman"/>
          <w:sz w:val="22"/>
          <w:szCs w:val="22"/>
          <w:lang w:val="sk-SK"/>
        </w:rPr>
        <w:t>12</w:t>
      </w:r>
      <w:r w:rsidR="00964382" w:rsidRPr="002C0666">
        <w:rPr>
          <w:rFonts w:ascii="Times New Roman" w:hAnsi="Times New Roman" w:cs="Times New Roman"/>
          <w:sz w:val="22"/>
          <w:szCs w:val="22"/>
          <w:lang w:val="sk-SK"/>
        </w:rPr>
        <w:t>. 20</w:t>
      </w:r>
      <w:r w:rsidR="00F859CE" w:rsidRPr="002C0666">
        <w:rPr>
          <w:rFonts w:ascii="Times New Roman" w:hAnsi="Times New Roman" w:cs="Times New Roman"/>
          <w:sz w:val="22"/>
          <w:szCs w:val="22"/>
          <w:lang w:val="sk-SK"/>
        </w:rPr>
        <w:t>13</w:t>
      </w:r>
      <w:r w:rsidRPr="002C0666">
        <w:rPr>
          <w:rFonts w:ascii="Times New Roman" w:hAnsi="Times New Roman" w:cs="Times New Roman"/>
          <w:sz w:val="22"/>
          <w:szCs w:val="22"/>
          <w:lang w:val="sk-SK"/>
        </w:rPr>
        <w:t>), (ďalej len „nari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adenie </w:t>
      </w:r>
      <w:r w:rsidR="00964382" w:rsidRPr="002C0666">
        <w:rPr>
          <w:rFonts w:ascii="Times New Roman" w:hAnsi="Times New Roman" w:cs="Times New Roman"/>
          <w:sz w:val="22"/>
          <w:szCs w:val="22"/>
          <w:lang w:val="sk-SK"/>
        </w:rPr>
        <w:t>EP a Rady (EÚ) č. 1305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>/</w:t>
      </w:r>
      <w:r w:rsidR="00964382" w:rsidRPr="002C0666">
        <w:rPr>
          <w:rFonts w:ascii="Times New Roman" w:hAnsi="Times New Roman" w:cs="Times New Roman"/>
          <w:sz w:val="22"/>
          <w:szCs w:val="22"/>
          <w:lang w:val="sk-SK"/>
        </w:rPr>
        <w:t>2013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>“);</w:t>
      </w:r>
    </w:p>
    <w:p w:rsidR="00964382" w:rsidRPr="002C0666" w:rsidRDefault="00964382" w:rsidP="00C446DE">
      <w:pPr>
        <w:widowControl w:val="0"/>
        <w:numPr>
          <w:ilvl w:val="0"/>
          <w:numId w:val="1"/>
        </w:numPr>
        <w:tabs>
          <w:tab w:val="left" w:pos="360"/>
          <w:tab w:val="left" w:pos="2160"/>
        </w:tabs>
        <w:autoSpaceDE w:val="0"/>
        <w:autoSpaceDN w:val="0"/>
        <w:adjustRightInd w:val="0"/>
        <w:ind w:left="360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2C0666">
        <w:rPr>
          <w:rFonts w:ascii="Times New Roman" w:hAnsi="Times New Roman" w:cs="Times New Roman"/>
          <w:sz w:val="22"/>
          <w:szCs w:val="22"/>
          <w:lang w:val="sk-SK"/>
        </w:rPr>
        <w:t>Delegované nariadenie Komisie (EÚ) č. 807/2014 z 11. marca 2014, ktorým sa dopĺňa nariadenia EP a Rady (EÚ) č. 1305/2013 o podpore rozvoja vidieka prostredníctvom Európskeho poľnohospodárskeho fondu pre rozvoj vidieka (EPFRV) a ktorým sa zavádzajú prechodné ustanovenia (Ú. v. L 227, 31. 07. 2014), (ďalej len „delegované nariad</w:t>
      </w:r>
      <w:r w:rsidR="00E65DF8">
        <w:rPr>
          <w:rFonts w:ascii="Times New Roman" w:hAnsi="Times New Roman" w:cs="Times New Roman"/>
          <w:sz w:val="22"/>
          <w:szCs w:val="22"/>
          <w:lang w:val="sk-SK"/>
        </w:rPr>
        <w:t>enie Komisie (EÚ) č. 807/2014“).</w:t>
      </w:r>
    </w:p>
    <w:p w:rsidR="009A4F0D" w:rsidRPr="009A4F0D" w:rsidRDefault="009A4F0D" w:rsidP="0033509A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9A4F0D" w:rsidRPr="009A4F0D" w:rsidRDefault="00B128C3" w:rsidP="0033509A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C. </w:t>
      </w:r>
      <w:r w:rsidR="009A4F0D" w:rsidRPr="009A4F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Účel pomoci </w:t>
      </w:r>
    </w:p>
    <w:p w:rsidR="00C5010F" w:rsidRPr="002C0666" w:rsidRDefault="004A2F1D" w:rsidP="004A2F1D">
      <w:pPr>
        <w:widowControl w:val="0"/>
        <w:autoSpaceDE w:val="0"/>
        <w:autoSpaceDN w:val="0"/>
        <w:adjustRightInd w:val="0"/>
        <w:spacing w:after="120"/>
        <w:ind w:right="-488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C.1 </w:t>
      </w:r>
      <w:r w:rsidR="0091155A">
        <w:rPr>
          <w:rFonts w:ascii="Times New Roman" w:hAnsi="Times New Roman" w:cs="Times New Roman"/>
          <w:sz w:val="22"/>
          <w:szCs w:val="22"/>
          <w:lang w:val="sk-SK"/>
        </w:rPr>
        <w:t>V </w:t>
      </w:r>
      <w:r w:rsidR="0091155A" w:rsidRPr="002C0666">
        <w:rPr>
          <w:rFonts w:ascii="Times New Roman" w:hAnsi="Times New Roman" w:cs="Times New Roman"/>
          <w:sz w:val="22"/>
          <w:szCs w:val="22"/>
          <w:lang w:val="sk-SK"/>
        </w:rPr>
        <w:t>súlade s</w:t>
      </w:r>
      <w:r w:rsidR="000557D3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 kapitolou I, </w:t>
      </w:r>
      <w:r w:rsidR="0091155A" w:rsidRPr="002C0666">
        <w:rPr>
          <w:rFonts w:ascii="Times New Roman" w:hAnsi="Times New Roman" w:cs="Times New Roman"/>
          <w:sz w:val="22"/>
          <w:szCs w:val="22"/>
          <w:lang w:val="sk-SK"/>
        </w:rPr>
        <w:t>článkom 1, ods. 1, písm. e)</w:t>
      </w:r>
      <w:r w:rsidR="009A4F0D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nariadenia Komisie (E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>Ú</w:t>
      </w:r>
      <w:r w:rsidR="009A4F0D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) č. </w:t>
      </w:r>
      <w:r w:rsidR="00645EEF" w:rsidRPr="002C0666">
        <w:rPr>
          <w:rFonts w:ascii="Times New Roman" w:hAnsi="Times New Roman" w:cs="Times New Roman"/>
          <w:sz w:val="22"/>
          <w:szCs w:val="22"/>
          <w:lang w:val="sk-SK"/>
        </w:rPr>
        <w:t>702</w:t>
      </w:r>
      <w:r w:rsidR="009A4F0D" w:rsidRPr="002C0666">
        <w:rPr>
          <w:rFonts w:ascii="Times New Roman" w:hAnsi="Times New Roman" w:cs="Times New Roman"/>
          <w:sz w:val="22"/>
          <w:szCs w:val="22"/>
          <w:lang w:val="sk-SK"/>
        </w:rPr>
        <w:t>/20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>14</w:t>
      </w:r>
      <w:r w:rsidR="009A4F0D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sa pomoc </w:t>
      </w:r>
      <w:r w:rsidR="004277A1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poskytnutá prostredníctvom tejto schémy </w:t>
      </w:r>
      <w:r w:rsidR="009A4F0D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charakterizuje ako </w:t>
      </w:r>
      <w:r w:rsidR="00645EEF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pomoc </w:t>
      </w:r>
      <w:r w:rsidR="007C6C12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v prospech odvetvia lesného hospodárstva, poskytovaná </w:t>
      </w:r>
      <w:r w:rsidR="00747D7D">
        <w:rPr>
          <w:rFonts w:ascii="Times New Roman" w:hAnsi="Times New Roman" w:cs="Times New Roman"/>
          <w:sz w:val="22"/>
          <w:szCs w:val="22"/>
          <w:lang w:val="sk-SK"/>
        </w:rPr>
        <w:t>podľa</w:t>
      </w:r>
      <w:r w:rsidR="007C6C12" w:rsidRPr="002C0666">
        <w:rPr>
          <w:rFonts w:ascii="Times New Roman" w:hAnsi="Times New Roman" w:cs="Times New Roman"/>
          <w:sz w:val="22"/>
          <w:szCs w:val="22"/>
          <w:lang w:val="sk-SK"/>
        </w:rPr>
        <w:t> čl. 34</w:t>
      </w:r>
      <w:r w:rsidR="000557D3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kapitoly III </w:t>
      </w:r>
      <w:r w:rsidR="007C6C12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nariadenia Komisie (EÚ) č. 702/2014 </w:t>
      </w:r>
      <w:r w:rsidR="00645EEF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na </w:t>
      </w:r>
      <w:r w:rsidR="00A56674">
        <w:rPr>
          <w:rFonts w:ascii="Times New Roman" w:hAnsi="Times New Roman" w:cs="Times New Roman"/>
          <w:sz w:val="22"/>
          <w:szCs w:val="22"/>
          <w:lang w:val="sk-SK"/>
        </w:rPr>
        <w:t xml:space="preserve">podporu </w:t>
      </w:r>
      <w:r w:rsidR="00645EEF" w:rsidRPr="002C0666">
        <w:rPr>
          <w:rFonts w:ascii="Times New Roman" w:hAnsi="Times New Roman" w:cs="Times New Roman"/>
          <w:sz w:val="22"/>
          <w:szCs w:val="22"/>
          <w:lang w:val="sk-SK"/>
        </w:rPr>
        <w:t>prevenci</w:t>
      </w:r>
      <w:r w:rsidR="00A56674">
        <w:rPr>
          <w:rFonts w:ascii="Times New Roman" w:hAnsi="Times New Roman" w:cs="Times New Roman"/>
          <w:sz w:val="22"/>
          <w:szCs w:val="22"/>
          <w:lang w:val="sk-SK"/>
        </w:rPr>
        <w:t>e</w:t>
      </w:r>
      <w:r w:rsidR="00645EEF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škôd spôsobených lesnými požiarmi, prírodnými katastrofami</w:t>
      </w:r>
      <w:r w:rsidR="00A5667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645EEF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a katastrofickými udalosťami</w:t>
      </w:r>
      <w:r w:rsidR="00D63D7A">
        <w:rPr>
          <w:rFonts w:ascii="Times New Roman" w:hAnsi="Times New Roman" w:cs="Times New Roman"/>
          <w:sz w:val="22"/>
          <w:szCs w:val="22"/>
          <w:lang w:val="sk-SK"/>
        </w:rPr>
        <w:t xml:space="preserve">. </w:t>
      </w:r>
      <w:r w:rsidR="00322200">
        <w:rPr>
          <w:rFonts w:ascii="Times New Roman" w:hAnsi="Times New Roman" w:cs="Times New Roman"/>
          <w:sz w:val="22"/>
          <w:szCs w:val="22"/>
          <w:lang w:val="sk-SK"/>
        </w:rPr>
        <w:t>Táto pomoc</w:t>
      </w:r>
      <w:r w:rsidR="008D4169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je zlučiteľná s vnútorným trhom v zmysle čl. 107 ods. 3 ZFEÚ a oslobodená od notifikačnej povinnosti podľa čl. 108 ods. 3 ZFEÚ a spĺňa všetky podmienky kapitoly I</w:t>
      </w:r>
      <w:r w:rsidR="000557D3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a kapitoly II </w:t>
      </w:r>
      <w:r w:rsidR="008D4169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 nariadenia Komisie (EÚ) č.702/2014, ako aj osobitné podmienky čl. 34 </w:t>
      </w:r>
      <w:r w:rsidR="000557D3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kapitoly III nariadenia Komisie (EÚ) č. 702/2014</w:t>
      </w:r>
      <w:r w:rsidR="002C0666" w:rsidRPr="002C0666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1A79BD" w:rsidRPr="002C0666" w:rsidRDefault="004A2F1D" w:rsidP="004A2F1D">
      <w:pPr>
        <w:widowControl w:val="0"/>
        <w:autoSpaceDE w:val="0"/>
        <w:autoSpaceDN w:val="0"/>
        <w:adjustRightInd w:val="0"/>
        <w:spacing w:after="120"/>
        <w:ind w:right="-488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C.2 </w:t>
      </w:r>
      <w:r w:rsidR="001A79BD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Pomoc </w:t>
      </w:r>
      <w:r w:rsidR="00747D7D">
        <w:rPr>
          <w:rFonts w:ascii="Times New Roman" w:hAnsi="Times New Roman" w:cs="Times New Roman"/>
          <w:sz w:val="22"/>
          <w:szCs w:val="22"/>
          <w:lang w:val="sk-SK"/>
        </w:rPr>
        <w:t>je poskytovaná</w:t>
      </w:r>
      <w:r w:rsidR="001A79BD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v rámci </w:t>
      </w:r>
      <w:r w:rsidR="006F4FD1">
        <w:rPr>
          <w:rFonts w:ascii="Times New Roman" w:hAnsi="Times New Roman" w:cs="Times New Roman"/>
          <w:sz w:val="22"/>
          <w:szCs w:val="22"/>
          <w:lang w:val="sk-SK"/>
        </w:rPr>
        <w:t>PRV</w:t>
      </w:r>
      <w:r w:rsidR="00495923">
        <w:rPr>
          <w:rFonts w:ascii="Times New Roman" w:hAnsi="Times New Roman" w:cs="Times New Roman"/>
          <w:sz w:val="22"/>
          <w:szCs w:val="22"/>
          <w:lang w:val="sk-SK"/>
        </w:rPr>
        <w:t xml:space="preserve"> na podopatrenie 8.3 </w:t>
      </w:r>
      <w:r w:rsidR="00747D7D" w:rsidRPr="002C0666">
        <w:rPr>
          <w:rFonts w:ascii="Times New Roman" w:hAnsi="Times New Roman" w:cs="Times New Roman"/>
          <w:sz w:val="22"/>
          <w:szCs w:val="22"/>
          <w:lang w:val="sk-SK"/>
        </w:rPr>
        <w:t>podľa čl. 24</w:t>
      </w:r>
      <w:r w:rsidR="00747D7D">
        <w:rPr>
          <w:rFonts w:ascii="Times New Roman" w:hAnsi="Times New Roman" w:cs="Times New Roman"/>
          <w:sz w:val="22"/>
          <w:szCs w:val="22"/>
          <w:lang w:val="sk-SK"/>
        </w:rPr>
        <w:t>, ods. 1, písm. a), b), c)</w:t>
      </w:r>
      <w:r w:rsidR="00747D7D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nariade</w:t>
      </w:r>
      <w:r w:rsidR="00747D7D">
        <w:rPr>
          <w:rFonts w:ascii="Times New Roman" w:hAnsi="Times New Roman" w:cs="Times New Roman"/>
          <w:sz w:val="22"/>
          <w:szCs w:val="22"/>
          <w:lang w:val="sk-SK"/>
        </w:rPr>
        <w:t>nia EP a Rady (EÚ) č.1305/2013</w:t>
      </w:r>
      <w:r w:rsidR="001A79BD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v súlade s delegovanými a vykonávacími aktmi, prijatými Komisiou podľa daného </w:t>
      </w:r>
      <w:r w:rsidR="00D675CD">
        <w:rPr>
          <w:rFonts w:ascii="Times New Roman" w:hAnsi="Times New Roman" w:cs="Times New Roman"/>
          <w:sz w:val="22"/>
          <w:szCs w:val="22"/>
          <w:lang w:val="sk-SK"/>
        </w:rPr>
        <w:t>nariadeni</w:t>
      </w:r>
      <w:r w:rsidR="001A79BD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a, ako pomoc spolufinancovaná z fondu EPFRV. </w:t>
      </w:r>
    </w:p>
    <w:p w:rsidR="00820619" w:rsidRDefault="004A2F1D" w:rsidP="004A2F1D">
      <w:pPr>
        <w:widowControl w:val="0"/>
        <w:autoSpaceDE w:val="0"/>
        <w:autoSpaceDN w:val="0"/>
        <w:adjustRightInd w:val="0"/>
        <w:spacing w:after="120"/>
        <w:ind w:right="-488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C.3 </w:t>
      </w:r>
      <w:r w:rsidR="000A12DE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Vymedzenie </w:t>
      </w:r>
      <w:r w:rsidR="008D4169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relevantných </w:t>
      </w:r>
      <w:r w:rsidR="000A12DE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pojmov, </w:t>
      </w:r>
      <w:r w:rsidR="00A33CB5" w:rsidRPr="002C0666">
        <w:rPr>
          <w:rFonts w:ascii="Times New Roman" w:hAnsi="Times New Roman" w:cs="Times New Roman"/>
          <w:sz w:val="22"/>
          <w:szCs w:val="22"/>
          <w:lang w:val="sk-SK"/>
        </w:rPr>
        <w:t>vzťahujúcich</w:t>
      </w:r>
      <w:r w:rsidR="000A12DE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sa na </w:t>
      </w:r>
      <w:r w:rsidR="00C5010F" w:rsidRPr="002C0666">
        <w:rPr>
          <w:rFonts w:ascii="Times New Roman" w:hAnsi="Times New Roman" w:cs="Times New Roman"/>
          <w:sz w:val="22"/>
          <w:szCs w:val="22"/>
          <w:lang w:val="sk-SK"/>
        </w:rPr>
        <w:t>túto</w:t>
      </w:r>
      <w:r w:rsidR="000A12DE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pomoc, je stanovené v článku </w:t>
      </w:r>
      <w:r w:rsidR="00C5010F" w:rsidRPr="002C0666">
        <w:rPr>
          <w:rFonts w:ascii="Times New Roman" w:hAnsi="Times New Roman" w:cs="Times New Roman"/>
          <w:sz w:val="22"/>
          <w:szCs w:val="22"/>
          <w:lang w:val="sk-SK"/>
        </w:rPr>
        <w:t>2</w:t>
      </w:r>
      <w:r w:rsidR="000557D3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kapitoly I</w:t>
      </w:r>
      <w:r w:rsidR="00C5010F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nariadenia Komisie (EÚ) č.702</w:t>
      </w:r>
      <w:r w:rsidR="000A12DE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/2014. </w:t>
      </w:r>
    </w:p>
    <w:p w:rsidR="009A4F0D" w:rsidRPr="009A4F0D" w:rsidRDefault="004A2F1D" w:rsidP="004A2F1D">
      <w:pPr>
        <w:widowControl w:val="0"/>
        <w:autoSpaceDE w:val="0"/>
        <w:autoSpaceDN w:val="0"/>
        <w:adjustRightInd w:val="0"/>
        <w:spacing w:after="120"/>
        <w:ind w:right="-488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C.4 </w:t>
      </w:r>
      <w:r w:rsidR="009A4F0D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Účelom poskytnutia pomoci je </w:t>
      </w:r>
      <w:r w:rsidR="00C5010F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podpora prevencie škôd </w:t>
      </w:r>
      <w:r w:rsidR="00B86C11">
        <w:rPr>
          <w:rFonts w:ascii="Times New Roman" w:hAnsi="Times New Roman" w:cs="Times New Roman"/>
          <w:sz w:val="22"/>
          <w:szCs w:val="22"/>
          <w:lang w:val="sk-SK"/>
        </w:rPr>
        <w:t xml:space="preserve">v lesoch </w:t>
      </w:r>
      <w:r w:rsidR="00C5010F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spôsobených lesnými </w:t>
      </w:r>
      <w:r w:rsidR="00C5010F" w:rsidRPr="002C0666">
        <w:rPr>
          <w:rFonts w:ascii="Times New Roman" w:hAnsi="Times New Roman" w:cs="Times New Roman"/>
          <w:sz w:val="22"/>
          <w:szCs w:val="22"/>
          <w:lang w:val="sk-SK"/>
        </w:rPr>
        <w:lastRenderedPageBreak/>
        <w:t>požiarmi</w:t>
      </w:r>
      <w:r w:rsidR="00BE063A">
        <w:rPr>
          <w:rFonts w:ascii="Times New Roman" w:hAnsi="Times New Roman" w:cs="Times New Roman"/>
          <w:sz w:val="22"/>
          <w:szCs w:val="22"/>
          <w:lang w:val="sk-SK"/>
        </w:rPr>
        <w:t>,</w:t>
      </w:r>
      <w:r w:rsidR="00C5010F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C5010F">
        <w:rPr>
          <w:rFonts w:ascii="Times New Roman" w:hAnsi="Times New Roman" w:cs="Times New Roman"/>
          <w:sz w:val="22"/>
          <w:szCs w:val="22"/>
          <w:lang w:val="sk-SK"/>
        </w:rPr>
        <w:t>prírodnými katastrofami a katastrofickými udalosťami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B128C3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Tento </w:t>
      </w:r>
      <w:r w:rsidR="00C5010F">
        <w:rPr>
          <w:rFonts w:ascii="Times New Roman" w:hAnsi="Times New Roman" w:cs="Times New Roman"/>
          <w:sz w:val="22"/>
          <w:szCs w:val="22"/>
          <w:lang w:val="sk-SK"/>
        </w:rPr>
        <w:t>účel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sa bude napĺňať predovšetkým</w:t>
      </w:r>
      <w:r w:rsidR="002A4D3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>prostredníctvom</w:t>
      </w:r>
      <w:r w:rsidR="007D2F52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7D2F52" w:rsidRPr="00820619">
        <w:rPr>
          <w:rFonts w:ascii="Times New Roman" w:hAnsi="Times New Roman" w:cs="Times New Roman"/>
          <w:sz w:val="22"/>
          <w:szCs w:val="22"/>
          <w:lang w:val="sk-SK"/>
        </w:rPr>
        <w:t>podpor</w:t>
      </w:r>
      <w:r w:rsidR="000400E3" w:rsidRPr="00820619">
        <w:rPr>
          <w:rFonts w:ascii="Times New Roman" w:hAnsi="Times New Roman" w:cs="Times New Roman"/>
          <w:sz w:val="22"/>
          <w:szCs w:val="22"/>
          <w:lang w:val="sk-SK"/>
        </w:rPr>
        <w:t>y</w:t>
      </w:r>
      <w:r w:rsidR="009A4F0D" w:rsidRPr="00820619">
        <w:rPr>
          <w:rFonts w:ascii="Times New Roman" w:hAnsi="Times New Roman" w:cs="Times New Roman"/>
          <w:sz w:val="22"/>
          <w:szCs w:val="22"/>
          <w:lang w:val="sk-SK"/>
        </w:rPr>
        <w:t>:</w:t>
      </w:r>
    </w:p>
    <w:p w:rsidR="00C5010F" w:rsidRDefault="00C5010F" w:rsidP="00C446D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0" w:right="-489" w:firstLine="360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činností na zlepšenie vodného hospodárstva v lesoch;</w:t>
      </w:r>
    </w:p>
    <w:p w:rsidR="007D2F52" w:rsidRDefault="00C5010F" w:rsidP="00C446D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0" w:right="-489" w:firstLine="360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činností na zlepšenie ochrannej protipožiarnej infraštruktúry;</w:t>
      </w:r>
    </w:p>
    <w:p w:rsidR="009A4F0D" w:rsidRDefault="007D2F52" w:rsidP="00C446D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0" w:right="-489" w:firstLine="360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činností na zlepšenie zdravotného stavu lesov. </w:t>
      </w:r>
      <w:r w:rsidR="00C5010F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A11491" w:rsidRDefault="00A11491" w:rsidP="0033509A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sz w:val="22"/>
          <w:szCs w:val="22"/>
          <w:u w:val="single"/>
          <w:lang w:val="sk-SK"/>
        </w:rPr>
      </w:pPr>
    </w:p>
    <w:p w:rsidR="009A4F0D" w:rsidRPr="003F3DBB" w:rsidRDefault="00B128C3" w:rsidP="0033509A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3F3DBB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D. </w:t>
      </w:r>
      <w:r w:rsidR="009A4F0D" w:rsidRPr="003F3DBB">
        <w:rPr>
          <w:rFonts w:ascii="Times New Roman" w:hAnsi="Times New Roman" w:cs="Times New Roman"/>
          <w:b/>
          <w:bCs/>
          <w:sz w:val="22"/>
          <w:szCs w:val="22"/>
          <w:lang w:val="sk-SK"/>
        </w:rPr>
        <w:t>Poskytovateľ pomoci a vykonávateľ schémy</w:t>
      </w:r>
    </w:p>
    <w:p w:rsidR="009A4F0D" w:rsidRPr="003F3DBB" w:rsidRDefault="004A2F1D" w:rsidP="0033509A">
      <w:pPr>
        <w:widowControl w:val="0"/>
        <w:tabs>
          <w:tab w:val="left" w:pos="360"/>
        </w:tabs>
        <w:autoSpaceDE w:val="0"/>
        <w:autoSpaceDN w:val="0"/>
        <w:adjustRightInd w:val="0"/>
        <w:spacing w:line="264" w:lineRule="auto"/>
        <w:ind w:right="-489"/>
        <w:jc w:val="both"/>
        <w:rPr>
          <w:rFonts w:ascii="Times New Roman" w:hAnsi="Times New Roman" w:cs="Times New Roman"/>
          <w:sz w:val="22"/>
          <w:szCs w:val="22"/>
          <w:u w:val="single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D.1 </w:t>
      </w:r>
      <w:r w:rsidR="009A4F0D" w:rsidRPr="003F3DBB">
        <w:rPr>
          <w:rFonts w:ascii="Times New Roman" w:hAnsi="Times New Roman" w:cs="Times New Roman"/>
          <w:sz w:val="22"/>
          <w:szCs w:val="22"/>
          <w:u w:val="single"/>
          <w:lang w:val="sk-SK"/>
        </w:rPr>
        <w:t>Poskytovateľ pomoci</w:t>
      </w:r>
      <w:r w:rsidR="009A4F0D" w:rsidRPr="00DB5A16">
        <w:rPr>
          <w:rFonts w:ascii="Times New Roman" w:hAnsi="Times New Roman" w:cs="Times New Roman"/>
          <w:sz w:val="22"/>
          <w:szCs w:val="22"/>
          <w:lang w:val="sk-SK"/>
        </w:rPr>
        <w:t>:</w:t>
      </w:r>
    </w:p>
    <w:p w:rsidR="00DB5A16" w:rsidRPr="003F3DBB" w:rsidRDefault="00DB5A16" w:rsidP="00DB5A16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3F3DBB">
        <w:rPr>
          <w:rFonts w:ascii="Times New Roman" w:hAnsi="Times New Roman" w:cs="Times New Roman"/>
          <w:kern w:val="1"/>
          <w:sz w:val="22"/>
          <w:szCs w:val="22"/>
          <w:lang w:val="sk-SK"/>
        </w:rPr>
        <w:t>Pôdohospodárska pla</w:t>
      </w: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tobná agentúra </w:t>
      </w:r>
      <w:r w:rsidR="00D0357A">
        <w:rPr>
          <w:rFonts w:ascii="Times New Roman" w:hAnsi="Times New Roman" w:cs="Times New Roman"/>
          <w:kern w:val="1"/>
          <w:sz w:val="22"/>
          <w:szCs w:val="22"/>
          <w:lang w:val="sk-SK"/>
        </w:rPr>
        <w:t>(ďalej len „PPA“)</w:t>
      </w:r>
    </w:p>
    <w:p w:rsidR="00DB5A16" w:rsidRPr="003F3DBB" w:rsidRDefault="00DB5A16" w:rsidP="00DB5A16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3F3DBB">
        <w:rPr>
          <w:rFonts w:ascii="Times New Roman" w:hAnsi="Times New Roman" w:cs="Times New Roman"/>
          <w:kern w:val="1"/>
          <w:sz w:val="22"/>
          <w:szCs w:val="22"/>
          <w:lang w:val="sk-SK"/>
        </w:rPr>
        <w:t>Dobrovičova 12</w:t>
      </w:r>
    </w:p>
    <w:p w:rsidR="00DB5A16" w:rsidRPr="003F3DBB" w:rsidRDefault="00DB5A16" w:rsidP="00DB5A16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3F3DBB">
        <w:rPr>
          <w:rFonts w:ascii="Times New Roman" w:hAnsi="Times New Roman" w:cs="Times New Roman"/>
          <w:kern w:val="1"/>
          <w:sz w:val="22"/>
          <w:szCs w:val="22"/>
          <w:lang w:val="sk-SK"/>
        </w:rPr>
        <w:t>Bratislava 815 26</w:t>
      </w:r>
    </w:p>
    <w:p w:rsidR="00DB5A16" w:rsidRPr="003F3DBB" w:rsidRDefault="00DB5A16" w:rsidP="00DB5A16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3F3DBB">
        <w:rPr>
          <w:rFonts w:ascii="Times New Roman" w:hAnsi="Times New Roman" w:cs="Times New Roman"/>
          <w:kern w:val="1"/>
          <w:sz w:val="22"/>
          <w:szCs w:val="22"/>
          <w:lang w:val="sk-SK"/>
        </w:rPr>
        <w:t>Slovenská republika</w:t>
      </w:r>
    </w:p>
    <w:p w:rsidR="00DB5A16" w:rsidRPr="003F3DBB" w:rsidRDefault="00DB5A16" w:rsidP="00DB5A16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3F3DBB">
        <w:rPr>
          <w:rFonts w:ascii="Times New Roman" w:hAnsi="Times New Roman" w:cs="Times New Roman"/>
          <w:kern w:val="1"/>
          <w:sz w:val="22"/>
          <w:szCs w:val="22"/>
          <w:lang w:val="sk-SK"/>
        </w:rPr>
        <w:t>Tel : + 421 2 592 66 111</w:t>
      </w:r>
    </w:p>
    <w:p w:rsidR="00DB5A16" w:rsidRPr="003F3DBB" w:rsidRDefault="00DB5A16" w:rsidP="00DB5A16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3F3DBB">
        <w:rPr>
          <w:rFonts w:ascii="Times New Roman" w:hAnsi="Times New Roman" w:cs="Times New Roman"/>
          <w:kern w:val="1"/>
          <w:sz w:val="22"/>
          <w:szCs w:val="22"/>
          <w:lang w:val="sk-SK"/>
        </w:rPr>
        <w:t>Webové sídlo</w:t>
      </w:r>
      <w:r w:rsidRPr="003F3DBB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: </w:t>
      </w:r>
      <w:hyperlink r:id="rId9" w:history="1">
        <w:r w:rsidRPr="003F3DBB">
          <w:rPr>
            <w:rFonts w:ascii="Times New Roman" w:hAnsi="Times New Roman" w:cs="Times New Roman"/>
            <w:color w:val="0000FF"/>
            <w:kern w:val="1"/>
            <w:sz w:val="22"/>
            <w:szCs w:val="22"/>
            <w:u w:val="single" w:color="0000FF"/>
            <w:lang w:val="sk-SK"/>
          </w:rPr>
          <w:t>www.apa.sk</w:t>
        </w:r>
      </w:hyperlink>
    </w:p>
    <w:p w:rsidR="009A4F0D" w:rsidRPr="003F3DBB" w:rsidRDefault="009A4F0D" w:rsidP="0033509A">
      <w:pPr>
        <w:widowControl w:val="0"/>
        <w:tabs>
          <w:tab w:val="left" w:pos="360"/>
        </w:tabs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i/>
          <w:iCs/>
          <w:sz w:val="22"/>
          <w:szCs w:val="22"/>
          <w:lang w:val="sk-SK"/>
        </w:rPr>
      </w:pPr>
    </w:p>
    <w:p w:rsidR="00D0357A" w:rsidRPr="00D0357A" w:rsidRDefault="004A2F1D" w:rsidP="00D0357A">
      <w:pPr>
        <w:widowControl w:val="0"/>
        <w:autoSpaceDE w:val="0"/>
        <w:autoSpaceDN w:val="0"/>
        <w:adjustRightInd w:val="0"/>
        <w:spacing w:after="120"/>
        <w:ind w:right="-488"/>
        <w:jc w:val="both"/>
        <w:rPr>
          <w:rFonts w:ascii="Times New Roman" w:hAnsi="Times New Roman" w:cs="Times New Roman"/>
          <w:spacing w:val="-4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pacing w:val="-4"/>
          <w:kern w:val="1"/>
          <w:sz w:val="22"/>
          <w:szCs w:val="22"/>
          <w:lang w:val="sk-SK"/>
        </w:rPr>
        <w:t xml:space="preserve">D.2 </w:t>
      </w:r>
      <w:r w:rsidR="00D0357A">
        <w:rPr>
          <w:rFonts w:ascii="Times New Roman" w:hAnsi="Times New Roman" w:cs="Times New Roman"/>
          <w:spacing w:val="-4"/>
          <w:kern w:val="1"/>
          <w:sz w:val="22"/>
          <w:szCs w:val="22"/>
          <w:lang w:val="sk-SK"/>
        </w:rPr>
        <w:t xml:space="preserve">Vykonávateľom schémy je poskytovateľ pomoci. </w:t>
      </w:r>
    </w:p>
    <w:p w:rsidR="009A4F0D" w:rsidRPr="00DB5A16" w:rsidRDefault="00D0357A" w:rsidP="00DB5A16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D.3 </w:t>
      </w: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PPA</w:t>
      </w:r>
      <w:r w:rsidR="00DB5A16">
        <w:rPr>
          <w:rFonts w:ascii="Times New Roman" w:hAnsi="Times New Roman" w:cs="Times New Roman"/>
          <w:spacing w:val="-4"/>
          <w:kern w:val="1"/>
          <w:sz w:val="22"/>
          <w:szCs w:val="22"/>
          <w:lang w:val="sk-SK"/>
        </w:rPr>
        <w:t xml:space="preserve"> je poskytovateľom pomoci </w:t>
      </w:r>
      <w:r w:rsidR="00DB5A16">
        <w:rPr>
          <w:rFonts w:ascii="Times New Roman" w:hAnsi="Times New Roman" w:cs="Times New Roman"/>
          <w:sz w:val="22"/>
          <w:szCs w:val="22"/>
          <w:lang w:val="sk-SK"/>
        </w:rPr>
        <w:t>pre poskytovanie príspevku z EPFRV v zmysle §3, ods. 2, písm. f) zákona o EŠIF</w:t>
      </w:r>
      <w:r w:rsidR="009A4F0D" w:rsidRPr="003F3DBB">
        <w:rPr>
          <w:rFonts w:ascii="Times New Roman" w:hAnsi="Times New Roman" w:cs="Times New Roman"/>
          <w:i/>
          <w:iCs/>
          <w:spacing w:val="-4"/>
          <w:kern w:val="1"/>
          <w:sz w:val="22"/>
          <w:szCs w:val="22"/>
          <w:lang w:val="sk-SK"/>
        </w:rPr>
        <w:t>.</w:t>
      </w:r>
    </w:p>
    <w:p w:rsidR="009A4F0D" w:rsidRPr="003F3DBB" w:rsidRDefault="009A4F0D" w:rsidP="0033509A">
      <w:pPr>
        <w:widowControl w:val="0"/>
        <w:tabs>
          <w:tab w:val="left" w:pos="360"/>
        </w:tabs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</w:p>
    <w:p w:rsidR="009A4F0D" w:rsidRPr="003F3DBB" w:rsidRDefault="004A2F1D" w:rsidP="004A2F1D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right="-488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D.4 </w:t>
      </w:r>
      <w:r w:rsidR="009A4F0D" w:rsidRPr="003F3DBB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PPA je rozpočtovou organizáciou </w:t>
      </w:r>
      <w:r w:rsidR="00DB5A16">
        <w:rPr>
          <w:rFonts w:ascii="Times New Roman" w:hAnsi="Times New Roman" w:cs="Times New Roman"/>
          <w:kern w:val="1"/>
          <w:sz w:val="22"/>
          <w:szCs w:val="22"/>
          <w:lang w:val="sk-SK"/>
        </w:rPr>
        <w:t>Ministerstva pôdohospodárstva a rozvoja vidieka SR (ďalej len „ministerstvo“)</w:t>
      </w:r>
      <w:r w:rsidR="009A4F0D" w:rsidRPr="003F3DBB">
        <w:rPr>
          <w:rFonts w:ascii="Times New Roman" w:hAnsi="Times New Roman" w:cs="Times New Roman"/>
          <w:kern w:val="1"/>
          <w:sz w:val="22"/>
          <w:szCs w:val="22"/>
          <w:lang w:val="sk-SK"/>
        </w:rPr>
        <w:t>, ktorá vznikla 1. dec</w:t>
      </w:r>
      <w:r w:rsidR="007D2F52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embra 2003 na základe zákona č. </w:t>
      </w:r>
      <w:r w:rsidR="009A4F0D" w:rsidRPr="003F3DBB">
        <w:rPr>
          <w:rFonts w:ascii="Times New Roman" w:hAnsi="Times New Roman" w:cs="Times New Roman"/>
          <w:kern w:val="1"/>
          <w:sz w:val="22"/>
          <w:szCs w:val="22"/>
          <w:lang w:val="sk-SK"/>
        </w:rPr>
        <w:t>473/2003 Z. z. o Pôdohospodárskej platobnej agentúre, o podpore podnikania v pôdohospodárstve a o zmene a doplnení niektorých zákonov. Zabezpečuje administráciu podporných mechanizmov v sektore pôdohospodárstva.</w:t>
      </w:r>
    </w:p>
    <w:p w:rsidR="009A4F0D" w:rsidRPr="003F3DBB" w:rsidRDefault="004A2F1D" w:rsidP="004A2F1D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right="-488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D.5 </w:t>
      </w:r>
      <w:r w:rsidR="00D0357A">
        <w:rPr>
          <w:rFonts w:ascii="Times New Roman" w:hAnsi="Times New Roman" w:cs="Times New Roman"/>
          <w:kern w:val="1"/>
          <w:sz w:val="22"/>
          <w:szCs w:val="22"/>
          <w:lang w:val="sk-SK"/>
        </w:rPr>
        <w:t>PPA</w:t>
      </w:r>
      <w:r w:rsidR="00251DB0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  <w:r w:rsidR="009A4F0D" w:rsidRPr="003F3DBB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zriadená podľa doterajších zákonov je platobnou agentúrou v zmysle zákona č. 543/2007 Z. z. o pôsobnosti orgánov štátnej správy pri poskytovaní podpory v pôdohospodárstve a rozvoji vidieka v znení neskorších predpisov.</w:t>
      </w:r>
    </w:p>
    <w:p w:rsidR="00F91FA1" w:rsidRDefault="00F91FA1" w:rsidP="0033509A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</w:p>
    <w:p w:rsidR="009A4F0D" w:rsidRPr="003F3DBB" w:rsidRDefault="00B128C3" w:rsidP="0033509A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 w:rsidRPr="003F3DBB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E. </w:t>
      </w:r>
      <w:r w:rsidR="00C92FD9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Príjemca pomoci </w:t>
      </w:r>
    </w:p>
    <w:p w:rsidR="00C92FD9" w:rsidRPr="00DA1A05" w:rsidRDefault="00C92FD9" w:rsidP="0033509A">
      <w:pPr>
        <w:pStyle w:val="Odsekzoznamu"/>
        <w:tabs>
          <w:tab w:val="left" w:pos="8222"/>
        </w:tabs>
        <w:spacing w:after="120"/>
        <w:ind w:left="0" w:right="-489"/>
        <w:contextualSpacing w:val="0"/>
        <w:jc w:val="both"/>
        <w:rPr>
          <w:rFonts w:ascii="Times New Roman" w:hAnsi="Times New Roman" w:cs="Times New Roman"/>
          <w:sz w:val="22"/>
          <w:lang w:val="sk-SK"/>
        </w:rPr>
      </w:pPr>
      <w:r w:rsidRPr="00DA1A05">
        <w:rPr>
          <w:rFonts w:ascii="Times New Roman" w:hAnsi="Times New Roman" w:cs="Times New Roman"/>
          <w:b/>
          <w:sz w:val="22"/>
          <w:szCs w:val="22"/>
          <w:lang w:val="sk-SK"/>
        </w:rPr>
        <w:t xml:space="preserve">E.1 </w:t>
      </w:r>
      <w:r w:rsidR="00464470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Príjemcom pomoci </w:t>
      </w:r>
      <w:r w:rsidR="00464470">
        <w:rPr>
          <w:rFonts w:ascii="Times New Roman" w:hAnsi="Times New Roman" w:cs="Times New Roman"/>
          <w:sz w:val="22"/>
          <w:szCs w:val="22"/>
          <w:lang w:val="sk-SK"/>
        </w:rPr>
        <w:t>(</w:t>
      </w:r>
      <w:r w:rsidR="007D2F52">
        <w:rPr>
          <w:rFonts w:ascii="Times New Roman" w:hAnsi="Times New Roman" w:cs="Times New Roman"/>
          <w:sz w:val="22"/>
          <w:szCs w:val="22"/>
          <w:lang w:val="sk-SK"/>
        </w:rPr>
        <w:t>oprávneným žiadateľom, konečným prijímateľom</w:t>
      </w:r>
      <w:r w:rsidR="00DA1A05" w:rsidRPr="00DA1A05">
        <w:rPr>
          <w:rFonts w:ascii="Times New Roman" w:hAnsi="Times New Roman" w:cs="Times New Roman"/>
          <w:sz w:val="22"/>
          <w:szCs w:val="22"/>
          <w:lang w:val="sk-SK"/>
        </w:rPr>
        <w:t xml:space="preserve">) (ďalej len „príjemca pomoci“) </w:t>
      </w:r>
      <w:r w:rsidRPr="00DA1A05">
        <w:rPr>
          <w:rFonts w:ascii="Times New Roman" w:hAnsi="Times New Roman" w:cs="Times New Roman"/>
          <w:sz w:val="22"/>
          <w:lang w:val="sk-SK"/>
        </w:rPr>
        <w:t xml:space="preserve">je podnik v zmysle čl. 107 </w:t>
      </w:r>
      <w:r w:rsidR="00DA1A05" w:rsidRPr="00DA1A05">
        <w:rPr>
          <w:rFonts w:ascii="Times New Roman" w:hAnsi="Times New Roman" w:cs="Times New Roman"/>
          <w:sz w:val="22"/>
          <w:lang w:val="sk-SK"/>
        </w:rPr>
        <w:t>ZFEÚ</w:t>
      </w:r>
      <w:r w:rsidRPr="00DA1A05">
        <w:rPr>
          <w:rFonts w:ascii="Times New Roman" w:hAnsi="Times New Roman" w:cs="Times New Roman"/>
          <w:sz w:val="22"/>
          <w:lang w:val="sk-SK"/>
        </w:rPr>
        <w:t xml:space="preserve"> t.j. subjekt, ktorý vykonáva hospodársku činnosť bez ohľadu na jeho právny status a spôsob financovania.</w:t>
      </w:r>
    </w:p>
    <w:p w:rsidR="007D2F52" w:rsidRDefault="00DA1A05" w:rsidP="0033509A">
      <w:pPr>
        <w:widowControl w:val="0"/>
        <w:tabs>
          <w:tab w:val="left" w:pos="220"/>
          <w:tab w:val="left" w:pos="720"/>
          <w:tab w:val="left" w:pos="8789"/>
        </w:tabs>
        <w:autoSpaceDE w:val="0"/>
        <w:autoSpaceDN w:val="0"/>
        <w:adjustRightInd w:val="0"/>
        <w:spacing w:after="120"/>
        <w:ind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DA1A05">
        <w:rPr>
          <w:rFonts w:ascii="Times New Roman" w:hAnsi="Times New Roman" w:cs="Times New Roman"/>
          <w:b/>
          <w:sz w:val="22"/>
          <w:szCs w:val="22"/>
          <w:lang w:val="sk-SK"/>
        </w:rPr>
        <w:t>E.2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Príjemcami pomoci</w:t>
      </w:r>
      <w:r w:rsidR="007C33F9" w:rsidRPr="003F3DBB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CE25A1" w:rsidRPr="003F3DBB">
        <w:rPr>
          <w:rFonts w:ascii="Times New Roman" w:hAnsi="Times New Roman" w:cs="Times New Roman"/>
          <w:sz w:val="22"/>
          <w:szCs w:val="22"/>
          <w:lang w:val="sk-SK"/>
        </w:rPr>
        <w:t>sú p</w:t>
      </w:r>
      <w:r w:rsidR="009A4F0D" w:rsidRPr="003F3DBB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rávnické osoby a fyzické osoby </w:t>
      </w:r>
      <w:r w:rsidR="007D2F52">
        <w:rPr>
          <w:rFonts w:ascii="Times New Roman" w:hAnsi="Times New Roman" w:cs="Times New Roman"/>
          <w:kern w:val="1"/>
          <w:sz w:val="22"/>
          <w:szCs w:val="22"/>
          <w:lang w:val="sk-SK"/>
        </w:rPr>
        <w:t>obhospodarujúce lesy vo vlastníctve:</w:t>
      </w:r>
    </w:p>
    <w:p w:rsidR="007D2F52" w:rsidRPr="007D2F52" w:rsidRDefault="007D2F52" w:rsidP="00C446DE">
      <w:pPr>
        <w:pStyle w:val="Odsekzoznamu"/>
        <w:widowControl w:val="0"/>
        <w:numPr>
          <w:ilvl w:val="0"/>
          <w:numId w:val="22"/>
        </w:numPr>
        <w:tabs>
          <w:tab w:val="left" w:pos="220"/>
          <w:tab w:val="left" w:pos="720"/>
          <w:tab w:val="left" w:pos="8789"/>
        </w:tabs>
        <w:autoSpaceDE w:val="0"/>
        <w:autoSpaceDN w:val="0"/>
        <w:adjustRightInd w:val="0"/>
        <w:spacing w:after="12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súkromných vlastníkov a ich združení;</w:t>
      </w:r>
    </w:p>
    <w:p w:rsidR="007D2F52" w:rsidRPr="00DB0A50" w:rsidRDefault="007D2F52" w:rsidP="00C446DE">
      <w:pPr>
        <w:pStyle w:val="Odsekzoznamu"/>
        <w:widowControl w:val="0"/>
        <w:numPr>
          <w:ilvl w:val="0"/>
          <w:numId w:val="22"/>
        </w:numPr>
        <w:tabs>
          <w:tab w:val="left" w:pos="220"/>
          <w:tab w:val="left" w:pos="720"/>
          <w:tab w:val="left" w:pos="8789"/>
        </w:tabs>
        <w:autoSpaceDE w:val="0"/>
        <w:autoSpaceDN w:val="0"/>
        <w:adjustRightInd w:val="0"/>
        <w:spacing w:after="12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DB0A50">
        <w:rPr>
          <w:rFonts w:ascii="Times New Roman" w:hAnsi="Times New Roman" w:cs="Times New Roman"/>
          <w:kern w:val="1"/>
          <w:sz w:val="22"/>
          <w:szCs w:val="22"/>
          <w:lang w:val="sk-SK"/>
        </w:rPr>
        <w:t>obcí a ich združení</w:t>
      </w:r>
      <w:r w:rsidR="002C0666" w:rsidRPr="00DB0A50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(obec je považovaná za právnickú osobu v prípade, že podniká na základe oprávnenia a zároveň je obhospodarovateľom lesa)</w:t>
      </w:r>
      <w:r w:rsidRPr="00DB0A50">
        <w:rPr>
          <w:rFonts w:ascii="Times New Roman" w:hAnsi="Times New Roman" w:cs="Times New Roman"/>
          <w:kern w:val="1"/>
          <w:sz w:val="22"/>
          <w:szCs w:val="22"/>
          <w:lang w:val="sk-SK"/>
        </w:rPr>
        <w:t>;</w:t>
      </w:r>
    </w:p>
    <w:p w:rsidR="007D2F52" w:rsidRPr="007D2F52" w:rsidRDefault="007331A2" w:rsidP="00C446DE">
      <w:pPr>
        <w:pStyle w:val="Odsekzoznamu"/>
        <w:widowControl w:val="0"/>
        <w:numPr>
          <w:ilvl w:val="0"/>
          <w:numId w:val="22"/>
        </w:numPr>
        <w:tabs>
          <w:tab w:val="left" w:pos="220"/>
          <w:tab w:val="left" w:pos="720"/>
          <w:tab w:val="left" w:pos="8789"/>
        </w:tabs>
        <w:autoSpaceDE w:val="0"/>
        <w:autoSpaceDN w:val="0"/>
        <w:adjustRightInd w:val="0"/>
        <w:spacing w:after="12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c</w:t>
      </w:r>
      <w:r w:rsidR="007D2F52">
        <w:rPr>
          <w:rFonts w:ascii="Times New Roman" w:hAnsi="Times New Roman" w:cs="Times New Roman"/>
          <w:kern w:val="1"/>
          <w:sz w:val="22"/>
          <w:szCs w:val="22"/>
          <w:lang w:val="sk-SK"/>
        </w:rPr>
        <w:t>irkvi, ktorej majetok možno podľa vnútroštátneho právneho poriadku považovať za súkromným pokiaľ ide o jeho správu a nakladanie s ním;</w:t>
      </w:r>
    </w:p>
    <w:p w:rsidR="004C1380" w:rsidRPr="004C1380" w:rsidRDefault="004C1380" w:rsidP="00C446DE">
      <w:pPr>
        <w:pStyle w:val="Odsekzoznamu"/>
        <w:widowControl w:val="0"/>
        <w:numPr>
          <w:ilvl w:val="0"/>
          <w:numId w:val="22"/>
        </w:numPr>
        <w:tabs>
          <w:tab w:val="left" w:pos="220"/>
          <w:tab w:val="left" w:pos="720"/>
          <w:tab w:val="left" w:pos="8789"/>
        </w:tabs>
        <w:autoSpaceDE w:val="0"/>
        <w:autoSpaceDN w:val="0"/>
        <w:adjustRightInd w:val="0"/>
        <w:spacing w:after="12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štátu (LESY SR, š.p.; Štátne lesy TANAP-u; Leso</w:t>
      </w:r>
      <w:r w:rsidR="007331A2">
        <w:rPr>
          <w:rFonts w:ascii="Times New Roman" w:hAnsi="Times New Roman" w:cs="Times New Roman"/>
          <w:kern w:val="1"/>
          <w:sz w:val="22"/>
          <w:szCs w:val="22"/>
          <w:lang w:val="sk-SK"/>
        </w:rPr>
        <w:t>poľno</w:t>
      </w: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hospodársky</w:t>
      </w:r>
      <w:r w:rsidR="007331A2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majetok</w:t>
      </w: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Ulič, š.p.);</w:t>
      </w:r>
    </w:p>
    <w:p w:rsidR="00436140" w:rsidRPr="0091155A" w:rsidRDefault="004C1380" w:rsidP="00C446DE">
      <w:pPr>
        <w:pStyle w:val="Odsekzoznamu"/>
        <w:widowControl w:val="0"/>
        <w:numPr>
          <w:ilvl w:val="0"/>
          <w:numId w:val="22"/>
        </w:numPr>
        <w:tabs>
          <w:tab w:val="left" w:pos="220"/>
          <w:tab w:val="left" w:pos="720"/>
          <w:tab w:val="left" w:pos="8789"/>
        </w:tabs>
        <w:autoSpaceDE w:val="0"/>
        <w:autoSpaceDN w:val="0"/>
        <w:adjustRightInd w:val="0"/>
        <w:spacing w:after="12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pri stavebných investíciách (hmotné investície) na drobných vodných tokoch iba správcovia drobných vodných tokov resp. právnických osôb, majúcich k správe vodných tokov právny vzťah (prenájom a pod), ktorí sú zároveň obhospodarovateľmi lesa</w:t>
      </w:r>
      <w:r w:rsidR="009A4F0D" w:rsidRPr="007D2F52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. </w:t>
      </w:r>
    </w:p>
    <w:p w:rsidR="0021478B" w:rsidRPr="00932DAB" w:rsidRDefault="00A11491" w:rsidP="00932DAB">
      <w:pPr>
        <w:widowControl w:val="0"/>
        <w:autoSpaceDE w:val="0"/>
        <w:autoSpaceDN w:val="0"/>
        <w:adjustRightInd w:val="0"/>
        <w:spacing w:after="120" w:line="300" w:lineRule="exact"/>
        <w:ind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A11491"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E.3 </w:t>
      </w:r>
      <w:r w:rsidR="0021478B" w:rsidRPr="00656AD1">
        <w:rPr>
          <w:rFonts w:ascii="Times New Roman" w:hAnsi="Times New Roman" w:cs="Times New Roman"/>
          <w:b/>
          <w:sz w:val="22"/>
          <w:szCs w:val="22"/>
          <w:lang w:val="sk-SK"/>
        </w:rPr>
        <w:t>Táto schéma sa</w:t>
      </w:r>
      <w:r w:rsidR="0021478B" w:rsidRPr="00656AD1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21478B" w:rsidRPr="00656AD1">
        <w:rPr>
          <w:rFonts w:ascii="Times New Roman" w:hAnsi="Times New Roman" w:cs="Times New Roman"/>
          <w:b/>
          <w:sz w:val="22"/>
          <w:szCs w:val="22"/>
          <w:lang w:val="sk-SK"/>
        </w:rPr>
        <w:t>neuplatňuje</w:t>
      </w:r>
      <w:r w:rsidR="0021478B" w:rsidRPr="00656AD1">
        <w:rPr>
          <w:rFonts w:ascii="Times New Roman" w:hAnsi="Times New Roman" w:cs="Times New Roman"/>
          <w:sz w:val="22"/>
          <w:szCs w:val="22"/>
          <w:lang w:val="sk-SK"/>
        </w:rPr>
        <w:t>:</w:t>
      </w:r>
    </w:p>
    <w:p w:rsidR="0091155A" w:rsidRDefault="007C6C12" w:rsidP="007331A2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na pomoc </w:t>
      </w:r>
      <w:r w:rsidR="0091155A">
        <w:rPr>
          <w:rFonts w:ascii="Times New Roman" w:hAnsi="Times New Roman" w:cs="Times New Roman"/>
          <w:sz w:val="22"/>
          <w:szCs w:val="22"/>
          <w:lang w:val="sk-SK"/>
        </w:rPr>
        <w:t>v prospech odvetvia lesného hospodárstva, ktorá nie je spolufinancovaná z EPFRV;</w:t>
      </w:r>
    </w:p>
    <w:p w:rsidR="0021478B" w:rsidRDefault="0021478B" w:rsidP="007331A2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v prípade, ak priemerný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ročný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rozpočet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na </w:t>
      </w:r>
      <w:r w:rsidR="007C6C12">
        <w:rPr>
          <w:rFonts w:ascii="Times New Roman" w:hAnsi="Times New Roman" w:cs="Times New Roman"/>
          <w:sz w:val="22"/>
          <w:szCs w:val="22"/>
          <w:lang w:val="sk-SK"/>
        </w:rPr>
        <w:t xml:space="preserve">túto schému </w:t>
      </w:r>
      <w:r>
        <w:rPr>
          <w:rFonts w:ascii="Times New Roman" w:hAnsi="Times New Roman" w:cs="Times New Roman"/>
          <w:sz w:val="22"/>
          <w:szCs w:val="22"/>
          <w:lang w:val="sk-SK"/>
        </w:rPr>
        <w:t>pre</w:t>
      </w:r>
      <w:r w:rsidR="007C6C12">
        <w:rPr>
          <w:rFonts w:ascii="Times New Roman" w:hAnsi="Times New Roman" w:cs="Times New Roman"/>
          <w:sz w:val="22"/>
          <w:szCs w:val="22"/>
          <w:lang w:val="sk-SK"/>
        </w:rPr>
        <w:t>vyšuje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150 mil. EUR,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počínajúc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7331A2">
        <w:rPr>
          <w:rFonts w:ascii="Times New Roman" w:hAnsi="Times New Roman" w:cs="Times New Roman"/>
          <w:sz w:val="22"/>
          <w:szCs w:val="22"/>
          <w:lang w:val="sk-SK"/>
        </w:rPr>
        <w:t>šesť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mesiacov po nadobudnutí jej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účinnosti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. Komisia môže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rozhodnúť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o tom, že táto schéma sa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naďalej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uplatňuje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na dlhšie obdobie po tom, ako posúdi príslušný plán hodnotenia notifikovaný Komisii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členským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štátom, a to do 20 pracovných dní od nadobudnutia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účinnosti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schémy;</w:t>
      </w:r>
    </w:p>
    <w:p w:rsidR="0021478B" w:rsidRDefault="0021478B" w:rsidP="007331A2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lastRenderedPageBreak/>
        <w:t xml:space="preserve">na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akékoľvek</w:t>
      </w:r>
      <w:r w:rsidR="007C6C12">
        <w:rPr>
          <w:rFonts w:ascii="Times New Roman" w:hAnsi="Times New Roman" w:cs="Times New Roman"/>
          <w:sz w:val="22"/>
          <w:szCs w:val="22"/>
          <w:lang w:val="sk-SK"/>
        </w:rPr>
        <w:t xml:space="preserve"> zmeny schémy uvedené v bode 2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iné než zmeny, ktoré nemôžu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ovplyvniť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zlučiteľnosť schémy pomoci</w:t>
      </w:r>
      <w:r w:rsidR="007C6C12">
        <w:rPr>
          <w:rFonts w:ascii="Times New Roman" w:hAnsi="Times New Roman" w:cs="Times New Roman"/>
          <w:sz w:val="22"/>
          <w:szCs w:val="22"/>
          <w:lang w:val="sk-SK"/>
        </w:rPr>
        <w:t xml:space="preserve"> s nariadením Komisie (EÚ) č.702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/2014 alebo nemôžu výrazným spôsobom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ovplyvniť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obsah schváleného plánu hodnotenia;</w:t>
      </w:r>
    </w:p>
    <w:p w:rsidR="0021478B" w:rsidRDefault="0021478B" w:rsidP="007331A2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na  pomoc na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činnosti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súvisiace s vývozom do tretích krajín alebo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členských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štátov, konkrétne pomoc priamo súvisiacu s vyvážanými množstvami, so zriadením a prevádzkovaním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distribučnej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siete alebo inými bežnými </w:t>
      </w:r>
      <w:r w:rsidR="00B91474">
        <w:rPr>
          <w:rFonts w:ascii="Times New Roman" w:hAnsi="Times New Roman" w:cs="Times New Roman"/>
          <w:sz w:val="22"/>
          <w:szCs w:val="22"/>
          <w:lang w:val="sk-SK"/>
        </w:rPr>
        <w:t>nákladmi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sú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visiacimi s vývoznou činnosťou</w:t>
      </w:r>
      <w:r>
        <w:rPr>
          <w:rFonts w:ascii="Times New Roman" w:hAnsi="Times New Roman" w:cs="Times New Roman"/>
          <w:sz w:val="22"/>
          <w:szCs w:val="22"/>
          <w:lang w:val="sk-SK"/>
        </w:rPr>
        <w:t>;</w:t>
      </w:r>
    </w:p>
    <w:p w:rsidR="0021478B" w:rsidRDefault="0021478B" w:rsidP="007331A2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right="-489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na pomoc, ktorá je podmienená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uprednostňovaním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používania domáceho tovaru pred tovarom dovážaným;</w:t>
      </w:r>
    </w:p>
    <w:p w:rsidR="0021478B" w:rsidRDefault="0021478B" w:rsidP="007331A2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na pomoc</w:t>
      </w:r>
      <w:r w:rsidR="00E326B2">
        <w:rPr>
          <w:rFonts w:ascii="Times New Roman" w:hAnsi="Times New Roman" w:cs="Times New Roman"/>
          <w:sz w:val="22"/>
          <w:szCs w:val="22"/>
          <w:lang w:val="sk-SK"/>
        </w:rPr>
        <w:t>, ktorá výslovne nevylučuje vyplatenie individuálnej pomoci podniku, voči ktorému sa nárokuje vrátenie pomoci na základe predchádzajúceho rozhodnutia Komisie</w:t>
      </w:r>
      <w:r w:rsidR="000B57C2">
        <w:rPr>
          <w:rFonts w:ascii="Times New Roman" w:hAnsi="Times New Roman" w:cs="Times New Roman"/>
          <w:sz w:val="22"/>
          <w:szCs w:val="22"/>
          <w:lang w:val="sk-SK"/>
        </w:rPr>
        <w:t>, ktorým sa táto pomoc vyhlasuje za neoprávnenú a nezlučiteľnú s vnútorným trhom</w:t>
      </w:r>
      <w:r>
        <w:rPr>
          <w:rFonts w:ascii="Times New Roman" w:hAnsi="Times New Roman" w:cs="Times New Roman"/>
          <w:sz w:val="22"/>
          <w:szCs w:val="22"/>
          <w:lang w:val="sk-SK"/>
        </w:rPr>
        <w:t>;</w:t>
      </w:r>
    </w:p>
    <w:p w:rsidR="0021478B" w:rsidRDefault="0021478B" w:rsidP="007331A2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na pomoc </w:t>
      </w:r>
      <w:r>
        <w:rPr>
          <w:rFonts w:ascii="Times New Roman" w:hAnsi="Times New Roman" w:cs="Times New Roman"/>
          <w:i/>
          <w:iCs/>
          <w:sz w:val="22"/>
          <w:szCs w:val="22"/>
          <w:lang w:val="sk-SK"/>
        </w:rPr>
        <w:t>ad hoc</w:t>
      </w:r>
      <w:r>
        <w:rPr>
          <w:rFonts w:ascii="Times New Roman" w:hAnsi="Times New Roman" w:cs="Times New Roman"/>
          <w:sz w:val="22"/>
          <w:szCs w:val="22"/>
          <w:lang w:val="sk-SK"/>
        </w:rPr>
        <w:t>;</w:t>
      </w:r>
    </w:p>
    <w:p w:rsidR="0021478B" w:rsidRDefault="0021478B" w:rsidP="007331A2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na pomoc </w:t>
      </w:r>
      <w:r w:rsidR="000B57C2">
        <w:rPr>
          <w:rFonts w:ascii="Times New Roman" w:hAnsi="Times New Roman" w:cs="Times New Roman"/>
          <w:sz w:val="22"/>
          <w:szCs w:val="22"/>
          <w:lang w:val="sk-SK"/>
        </w:rPr>
        <w:t>podnikom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v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ť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ažkostiach; podnikom v ťažkostiach sa rozumie </w:t>
      </w:r>
      <w:r w:rsidR="000B57C2">
        <w:rPr>
          <w:rFonts w:ascii="Times New Roman" w:hAnsi="Times New Roman" w:cs="Times New Roman"/>
          <w:sz w:val="22"/>
          <w:szCs w:val="22"/>
          <w:lang w:val="sk-SK"/>
        </w:rPr>
        <w:t xml:space="preserve">podnik v zmysle článku 2, ods.14 </w:t>
      </w:r>
      <w:r w:rsidR="00CB4B59">
        <w:rPr>
          <w:rFonts w:ascii="Times New Roman" w:hAnsi="Times New Roman" w:cs="Times New Roman"/>
          <w:sz w:val="22"/>
          <w:szCs w:val="22"/>
          <w:lang w:val="sk-SK"/>
        </w:rPr>
        <w:t xml:space="preserve">kapitoly I </w:t>
      </w:r>
      <w:r w:rsidR="000B57C2">
        <w:rPr>
          <w:rFonts w:ascii="Times New Roman" w:hAnsi="Times New Roman" w:cs="Times New Roman"/>
          <w:sz w:val="22"/>
          <w:szCs w:val="22"/>
          <w:lang w:val="sk-SK"/>
        </w:rPr>
        <w:t>nariadenia Komisie (EÚ) č.702</w:t>
      </w:r>
      <w:r>
        <w:rPr>
          <w:rFonts w:ascii="Times New Roman" w:hAnsi="Times New Roman" w:cs="Times New Roman"/>
          <w:sz w:val="22"/>
          <w:szCs w:val="22"/>
          <w:lang w:val="sk-SK"/>
        </w:rPr>
        <w:t>/2014;</w:t>
      </w:r>
    </w:p>
    <w:p w:rsidR="0021478B" w:rsidRDefault="0021478B" w:rsidP="007331A2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na pomoc, ktorej samotný obsah alebo podmienky s ňou spojené alebo jej metódy financovania predstavujú </w:t>
      </w:r>
      <w:r w:rsidR="00932DAB">
        <w:rPr>
          <w:rFonts w:ascii="Times New Roman" w:hAnsi="Times New Roman" w:cs="Times New Roman"/>
          <w:sz w:val="22"/>
          <w:szCs w:val="22"/>
          <w:lang w:val="sk-SK"/>
        </w:rPr>
        <w:t>neoddeliteľné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porušenie právnych predpisov Únie, a to najmä:</w:t>
      </w:r>
    </w:p>
    <w:p w:rsidR="0021478B" w:rsidRDefault="0021478B" w:rsidP="007331A2">
      <w:pPr>
        <w:pStyle w:val="Odsekzoznamu"/>
        <w:widowControl w:val="0"/>
        <w:numPr>
          <w:ilvl w:val="1"/>
          <w:numId w:val="17"/>
        </w:numPr>
        <w:autoSpaceDE w:val="0"/>
        <w:autoSpaceDN w:val="0"/>
        <w:adjustRightInd w:val="0"/>
        <w:spacing w:after="24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pomoc pri ktorej je poskytnutie pomoci podmienené </w:t>
      </w:r>
      <w:r w:rsidR="00932DAB">
        <w:rPr>
          <w:rFonts w:ascii="Times New Roman" w:hAnsi="Times New Roman" w:cs="Times New Roman"/>
          <w:sz w:val="22"/>
          <w:szCs w:val="22"/>
          <w:lang w:val="sk-SK"/>
        </w:rPr>
        <w:t>povinnosťou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, aby príjemca pomoci mal hlavné sídlo v SR alebo aby bol usadený predovšetkým v SR; požiadavka </w:t>
      </w:r>
      <w:r w:rsidR="00932DAB">
        <w:rPr>
          <w:rFonts w:ascii="Times New Roman" w:hAnsi="Times New Roman" w:cs="Times New Roman"/>
          <w:sz w:val="22"/>
          <w:szCs w:val="22"/>
          <w:lang w:val="sk-SK"/>
        </w:rPr>
        <w:t>mať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932DAB">
        <w:rPr>
          <w:rFonts w:ascii="Times New Roman" w:hAnsi="Times New Roman" w:cs="Times New Roman"/>
          <w:sz w:val="22"/>
          <w:szCs w:val="22"/>
          <w:lang w:val="sk-SK"/>
        </w:rPr>
        <w:t>prevádzkareň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alebo </w:t>
      </w:r>
      <w:r w:rsidR="00932DAB">
        <w:rPr>
          <w:rFonts w:ascii="Times New Roman" w:hAnsi="Times New Roman" w:cs="Times New Roman"/>
          <w:sz w:val="22"/>
          <w:szCs w:val="22"/>
          <w:lang w:val="sk-SK"/>
        </w:rPr>
        <w:t>pobočku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v SR v </w:t>
      </w:r>
      <w:r w:rsidR="00932DAB">
        <w:rPr>
          <w:rFonts w:ascii="Times New Roman" w:hAnsi="Times New Roman" w:cs="Times New Roman"/>
          <w:sz w:val="22"/>
          <w:szCs w:val="22"/>
          <w:lang w:val="sk-SK"/>
        </w:rPr>
        <w:t>čase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vyplatenia pomoci je však dovolená; </w:t>
      </w:r>
    </w:p>
    <w:p w:rsidR="0021478B" w:rsidRDefault="0021478B" w:rsidP="007331A2">
      <w:pPr>
        <w:pStyle w:val="Odsekzoznamu"/>
        <w:widowControl w:val="0"/>
        <w:numPr>
          <w:ilvl w:val="1"/>
          <w:numId w:val="17"/>
        </w:numPr>
        <w:autoSpaceDE w:val="0"/>
        <w:autoSpaceDN w:val="0"/>
        <w:adjustRightInd w:val="0"/>
        <w:spacing w:after="24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pomoc, pri ktorej je poskytnutie pomoci podmienené </w:t>
      </w:r>
      <w:r w:rsidR="00932DAB">
        <w:rPr>
          <w:rFonts w:ascii="Times New Roman" w:hAnsi="Times New Roman" w:cs="Times New Roman"/>
          <w:sz w:val="22"/>
          <w:szCs w:val="22"/>
          <w:lang w:val="sk-SK"/>
        </w:rPr>
        <w:t>povinnosťou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, aby príjemca pomoci používal domáce výrobky alebo služby; </w:t>
      </w:r>
    </w:p>
    <w:p w:rsidR="00F91FA1" w:rsidRPr="005A5061" w:rsidRDefault="0021478B" w:rsidP="007331A2">
      <w:pPr>
        <w:pStyle w:val="Odsekzoznamu"/>
        <w:widowControl w:val="0"/>
        <w:numPr>
          <w:ilvl w:val="1"/>
          <w:numId w:val="17"/>
        </w:numPr>
        <w:autoSpaceDE w:val="0"/>
        <w:autoSpaceDN w:val="0"/>
        <w:adjustRightInd w:val="0"/>
        <w:spacing w:after="24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pomoc obmedzujúca </w:t>
      </w:r>
      <w:r w:rsidR="00932DAB">
        <w:rPr>
          <w:rFonts w:ascii="Times New Roman" w:hAnsi="Times New Roman" w:cs="Times New Roman"/>
          <w:sz w:val="22"/>
          <w:szCs w:val="22"/>
          <w:lang w:val="sk-SK"/>
        </w:rPr>
        <w:t>možnosť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príjemcov pomoci </w:t>
      </w:r>
      <w:r w:rsidR="00932DAB">
        <w:rPr>
          <w:rFonts w:ascii="Times New Roman" w:hAnsi="Times New Roman" w:cs="Times New Roman"/>
          <w:sz w:val="22"/>
          <w:szCs w:val="22"/>
          <w:lang w:val="sk-SK"/>
        </w:rPr>
        <w:t>využívať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výsledky </w:t>
      </w:r>
      <w:r w:rsidRPr="005A5061">
        <w:rPr>
          <w:rFonts w:ascii="Times New Roman" w:hAnsi="Times New Roman" w:cs="Times New Roman"/>
          <w:sz w:val="22"/>
          <w:szCs w:val="22"/>
          <w:lang w:val="sk-SK"/>
        </w:rPr>
        <w:t xml:space="preserve">výskumu, vývoja a inovácií v iných </w:t>
      </w:r>
      <w:r w:rsidR="00932DAB" w:rsidRPr="005A5061">
        <w:rPr>
          <w:rFonts w:ascii="Times New Roman" w:hAnsi="Times New Roman" w:cs="Times New Roman"/>
          <w:sz w:val="22"/>
          <w:szCs w:val="22"/>
          <w:lang w:val="sk-SK"/>
        </w:rPr>
        <w:t>členských</w:t>
      </w:r>
      <w:r w:rsidRPr="005A5061">
        <w:rPr>
          <w:rFonts w:ascii="Times New Roman" w:hAnsi="Times New Roman" w:cs="Times New Roman"/>
          <w:sz w:val="22"/>
          <w:szCs w:val="22"/>
          <w:lang w:val="sk-SK"/>
        </w:rPr>
        <w:t xml:space="preserve"> štátoch. </w:t>
      </w:r>
    </w:p>
    <w:p w:rsidR="009A4F0D" w:rsidRPr="005A5061" w:rsidRDefault="009A4F0D" w:rsidP="005A5061">
      <w:pPr>
        <w:widowControl w:val="0"/>
        <w:tabs>
          <w:tab w:val="left" w:pos="360"/>
        </w:tabs>
        <w:autoSpaceDE w:val="0"/>
        <w:autoSpaceDN w:val="0"/>
        <w:adjustRightInd w:val="0"/>
        <w:spacing w:line="264" w:lineRule="auto"/>
        <w:ind w:right="-489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 w:rsidRPr="005A5061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F.</w:t>
      </w:r>
      <w:r w:rsidRPr="005A5061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ab/>
        <w:t xml:space="preserve">Oprávnené </w:t>
      </w:r>
      <w:r w:rsidR="00340AA3" w:rsidRPr="005A5061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projekty</w:t>
      </w:r>
    </w:p>
    <w:p w:rsidR="007331A2" w:rsidRDefault="00B9229D" w:rsidP="007331A2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7331A2"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F.1 </w:t>
      </w:r>
      <w:r w:rsidR="009A4F0D" w:rsidRPr="007331A2"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>Oprávnené projekty</w:t>
      </w:r>
      <w:r w:rsidR="009A4F0D" w:rsidRPr="007331A2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sú zamerané na investície </w:t>
      </w:r>
      <w:r w:rsidR="00436140" w:rsidRPr="007331A2">
        <w:rPr>
          <w:rFonts w:ascii="Times New Roman" w:hAnsi="Times New Roman" w:cs="Times New Roman"/>
          <w:kern w:val="1"/>
          <w:sz w:val="22"/>
          <w:szCs w:val="22"/>
          <w:lang w:val="sk-SK"/>
        </w:rPr>
        <w:t>príjemcu pomoci</w:t>
      </w:r>
      <w:r w:rsidRPr="007331A2">
        <w:rPr>
          <w:rFonts w:ascii="Times New Roman" w:hAnsi="Times New Roman" w:cs="Times New Roman"/>
          <w:kern w:val="1"/>
          <w:sz w:val="22"/>
          <w:szCs w:val="22"/>
          <w:lang w:val="sk-SK"/>
        </w:rPr>
        <w:t>,</w:t>
      </w:r>
      <w:r w:rsidR="009A4F0D" w:rsidRPr="007331A2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definovaného v</w:t>
      </w:r>
      <w:r w:rsidR="00340AA3" w:rsidRPr="007331A2">
        <w:rPr>
          <w:rFonts w:ascii="Times New Roman" w:hAnsi="Times New Roman" w:cs="Times New Roman"/>
          <w:kern w:val="1"/>
          <w:sz w:val="22"/>
          <w:szCs w:val="22"/>
          <w:lang w:val="sk-SK"/>
        </w:rPr>
        <w:t> článku E</w:t>
      </w:r>
      <w:r w:rsidR="00D0194F" w:rsidRPr="007331A2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tejto schémy</w:t>
      </w:r>
      <w:r w:rsidR="00CA250B" w:rsidRPr="007331A2">
        <w:rPr>
          <w:rFonts w:ascii="Times New Roman" w:hAnsi="Times New Roman" w:cs="Times New Roman"/>
          <w:kern w:val="1"/>
          <w:sz w:val="22"/>
          <w:szCs w:val="22"/>
          <w:lang w:val="sk-SK"/>
        </w:rPr>
        <w:t>, zamerané na </w:t>
      </w:r>
      <w:r w:rsidR="005A5061" w:rsidRPr="007331A2">
        <w:rPr>
          <w:rFonts w:ascii="Times New Roman" w:hAnsi="Times New Roman" w:cs="Times New Roman"/>
          <w:sz w:val="22"/>
          <w:szCs w:val="22"/>
          <w:lang w:val="sk-SK"/>
        </w:rPr>
        <w:t xml:space="preserve">podporu prevencie škôd </w:t>
      </w:r>
      <w:r w:rsidR="00B86C11" w:rsidRPr="007331A2">
        <w:rPr>
          <w:rFonts w:ascii="Times New Roman" w:hAnsi="Times New Roman" w:cs="Times New Roman"/>
          <w:sz w:val="22"/>
          <w:szCs w:val="22"/>
          <w:lang w:val="sk-SK"/>
        </w:rPr>
        <w:t xml:space="preserve">v lesoch </w:t>
      </w:r>
      <w:r w:rsidR="00BE063A" w:rsidRPr="007331A2">
        <w:rPr>
          <w:rFonts w:ascii="Times New Roman" w:hAnsi="Times New Roman" w:cs="Times New Roman"/>
          <w:sz w:val="22"/>
          <w:szCs w:val="22"/>
          <w:lang w:val="sk-SK"/>
        </w:rPr>
        <w:t>spôsobených lesnými požiarmi, prírodnými katastrofami a katastrofickými udalosťami</w:t>
      </w:r>
      <w:r w:rsidR="005A5061" w:rsidRPr="007331A2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r w:rsidR="00163DEF" w:rsidRPr="007331A2">
        <w:rPr>
          <w:rFonts w:ascii="Times New Roman" w:hAnsi="Times New Roman" w:cs="Times New Roman"/>
          <w:sz w:val="22"/>
          <w:szCs w:val="22"/>
          <w:lang w:val="sk-SK"/>
        </w:rPr>
        <w:t>projekty zamerané na:</w:t>
      </w:r>
      <w:r w:rsidR="00A56674" w:rsidRPr="007331A2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BE063A" w:rsidRPr="007331A2" w:rsidRDefault="00BE063A" w:rsidP="007331A2">
      <w:pPr>
        <w:pStyle w:val="Odsekzoznamu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120"/>
        <w:ind w:left="426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7331A2">
        <w:rPr>
          <w:rFonts w:ascii="Times New Roman" w:hAnsi="Times New Roman" w:cs="Times New Roman"/>
          <w:sz w:val="22"/>
          <w:szCs w:val="22"/>
          <w:lang w:val="sk-SK"/>
        </w:rPr>
        <w:t>zlepšenie vodného hospodárstva v lesoch:</w:t>
      </w:r>
    </w:p>
    <w:p w:rsidR="00163DEF" w:rsidRPr="008853EB" w:rsidRDefault="00163DEF" w:rsidP="00163DEF">
      <w:pPr>
        <w:pStyle w:val="Odsekzoznamu"/>
        <w:numPr>
          <w:ilvl w:val="1"/>
          <w:numId w:val="25"/>
        </w:numPr>
        <w:autoSpaceDE w:val="0"/>
        <w:autoSpaceDN w:val="0"/>
        <w:adjustRightInd w:val="0"/>
        <w:ind w:left="1134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8853EB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zahrádzanie bystrín </w:t>
      </w:r>
      <w:r w:rsidRPr="008853EB">
        <w:rPr>
          <w:rFonts w:ascii="Times New Roman" w:hAnsi="Times New Roman" w:cs="Times New Roman"/>
          <w:sz w:val="22"/>
          <w:szCs w:val="22"/>
          <w:lang w:val="sk-SK"/>
        </w:rPr>
        <w:t>v lesoch podľa § 27 zákona č. 326/2005 o lesoch (budovanie a rekonštrukcia prehrádzok, malé vodné stupne alebo ich zoskupenia a úpravy korýt na bystrinách) na úč</w:t>
      </w:r>
      <w:r>
        <w:rPr>
          <w:rFonts w:ascii="Times New Roman" w:hAnsi="Times New Roman" w:cs="Times New Roman"/>
          <w:sz w:val="22"/>
          <w:szCs w:val="22"/>
          <w:lang w:val="sk-SK"/>
        </w:rPr>
        <w:t>ely ochrany pred povodňami, zmi</w:t>
      </w:r>
      <w:r w:rsidRPr="008853EB">
        <w:rPr>
          <w:rFonts w:ascii="Times New Roman" w:hAnsi="Times New Roman" w:cs="Times New Roman"/>
          <w:sz w:val="22"/>
          <w:szCs w:val="22"/>
          <w:lang w:val="sk-SK"/>
        </w:rPr>
        <w:t>ernenie eróznych procesov a pre akumuláciu vody na účely ochrany pred požiarmi;</w:t>
      </w:r>
    </w:p>
    <w:p w:rsidR="00163DEF" w:rsidRDefault="00163DEF" w:rsidP="00163DEF">
      <w:pPr>
        <w:pStyle w:val="Odsekzoznamu"/>
        <w:numPr>
          <w:ilvl w:val="1"/>
          <w:numId w:val="25"/>
        </w:numPr>
        <w:autoSpaceDE w:val="0"/>
        <w:autoSpaceDN w:val="0"/>
        <w:adjustRightInd w:val="0"/>
        <w:ind w:left="1134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8853EB">
        <w:rPr>
          <w:rFonts w:ascii="Times New Roman" w:hAnsi="Times New Roman" w:cs="Times New Roman"/>
          <w:sz w:val="22"/>
          <w:szCs w:val="22"/>
          <w:lang w:val="sk-SK"/>
        </w:rPr>
        <w:t xml:space="preserve">budovanie a rekonštrukcia </w:t>
      </w:r>
      <w:r w:rsidRPr="008853EB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technických diel </w:t>
      </w:r>
      <w:r w:rsidRPr="008853EB">
        <w:rPr>
          <w:rFonts w:ascii="Times New Roman" w:hAnsi="Times New Roman" w:cs="Times New Roman"/>
          <w:sz w:val="22"/>
          <w:szCs w:val="22"/>
          <w:lang w:val="sk-SK"/>
        </w:rPr>
        <w:t>v lesoch na ochranu pred povodňami, zmiernenie eróznych procesov a pre akumuláciu vody na účely ochrany pred požiarmi podľa § 27 zákona č. 326/2005 o lesoch;</w:t>
      </w:r>
    </w:p>
    <w:p w:rsidR="00BE063A" w:rsidRPr="00BE063A" w:rsidRDefault="00BE063A" w:rsidP="00BE063A">
      <w:pPr>
        <w:pStyle w:val="Odsekzoznamu"/>
        <w:numPr>
          <w:ilvl w:val="1"/>
          <w:numId w:val="25"/>
        </w:numPr>
        <w:autoSpaceDE w:val="0"/>
        <w:autoSpaceDN w:val="0"/>
        <w:adjustRightInd w:val="0"/>
        <w:ind w:left="1134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8853EB">
        <w:rPr>
          <w:rFonts w:ascii="Times New Roman" w:hAnsi="Times New Roman" w:cs="Times New Roman"/>
          <w:sz w:val="22"/>
          <w:szCs w:val="22"/>
          <w:lang w:val="sk-SK"/>
        </w:rPr>
        <w:t xml:space="preserve">budovanie </w:t>
      </w:r>
      <w:r w:rsidRPr="008853EB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jednoduchých objektov protipovodňovej ochrany </w:t>
      </w:r>
      <w:r w:rsidRPr="008853EB">
        <w:rPr>
          <w:rFonts w:ascii="Times New Roman" w:hAnsi="Times New Roman" w:cs="Times New Roman"/>
          <w:sz w:val="22"/>
          <w:szCs w:val="22"/>
          <w:lang w:val="sk-SK"/>
        </w:rPr>
        <w:t>v lesoch</w:t>
      </w:r>
      <w:r w:rsidRPr="003C31C8">
        <w:rPr>
          <w:rFonts w:ascii="Times New Roman" w:hAnsi="Times New Roman" w:cs="Times New Roman"/>
          <w:sz w:val="22"/>
          <w:szCs w:val="22"/>
          <w:lang w:val="sk-SK"/>
        </w:rPr>
        <w:t xml:space="preserve"> – drobných prekladaných drevených hrádzok (zrubov) alebo sypaných kamenných hrádzok na lesných pozemkoch, ktorých budovanie si nevyžaduje stavebné povolenie</w:t>
      </w:r>
      <w:r w:rsidR="00A61C78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BE063A" w:rsidRPr="008853EB" w:rsidRDefault="00A61C78" w:rsidP="00BE063A">
      <w:pPr>
        <w:pStyle w:val="Odsekzoznamu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120"/>
        <w:ind w:left="426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zlepšenie</w:t>
      </w:r>
      <w:r w:rsidR="00BE063A" w:rsidRPr="008853EB">
        <w:rPr>
          <w:rFonts w:ascii="Times New Roman" w:hAnsi="Times New Roman" w:cs="Times New Roman"/>
          <w:sz w:val="22"/>
          <w:szCs w:val="22"/>
          <w:lang w:val="sk-SK"/>
        </w:rPr>
        <w:t xml:space="preserve"> ochrannej </w:t>
      </w:r>
      <w:r w:rsidR="00BE063A">
        <w:rPr>
          <w:rFonts w:ascii="Times New Roman" w:hAnsi="Times New Roman" w:cs="Times New Roman"/>
          <w:sz w:val="22"/>
          <w:szCs w:val="22"/>
          <w:lang w:val="sk-SK"/>
        </w:rPr>
        <w:t xml:space="preserve">protipožiarnej </w:t>
      </w:r>
      <w:r w:rsidR="00BE063A" w:rsidRPr="008853EB">
        <w:rPr>
          <w:rFonts w:ascii="Times New Roman" w:hAnsi="Times New Roman" w:cs="Times New Roman"/>
          <w:sz w:val="22"/>
          <w:szCs w:val="22"/>
          <w:lang w:val="sk-SK"/>
        </w:rPr>
        <w:t>infraštruktúry:</w:t>
      </w:r>
    </w:p>
    <w:p w:rsidR="00BE063A" w:rsidRDefault="00BE063A" w:rsidP="00BE063A">
      <w:pPr>
        <w:pStyle w:val="Odsekzoznamu"/>
        <w:numPr>
          <w:ilvl w:val="1"/>
          <w:numId w:val="25"/>
        </w:numPr>
        <w:autoSpaceDE w:val="0"/>
        <w:autoSpaceDN w:val="0"/>
        <w:adjustRightInd w:val="0"/>
        <w:ind w:left="1134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8853EB">
        <w:rPr>
          <w:rFonts w:ascii="Times New Roman" w:hAnsi="Times New Roman" w:cs="Times New Roman"/>
          <w:sz w:val="22"/>
          <w:szCs w:val="22"/>
          <w:lang w:val="sk-SK"/>
        </w:rPr>
        <w:t xml:space="preserve">výstavba, rekonštrukcia protipožiarnych </w:t>
      </w:r>
      <w:r w:rsidRPr="008853EB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lesných ciest, </w:t>
      </w:r>
      <w:r w:rsidRPr="008853EB">
        <w:rPr>
          <w:rFonts w:ascii="Times New Roman" w:hAnsi="Times New Roman" w:cs="Times New Roman"/>
          <w:sz w:val="22"/>
          <w:szCs w:val="22"/>
          <w:lang w:val="sk-SK"/>
        </w:rPr>
        <w:t>ak slúžia ako prístup</w:t>
      </w:r>
      <w:r w:rsidR="00A61C78">
        <w:rPr>
          <w:rStyle w:val="Odkaznapoznmkupodiarou"/>
          <w:rFonts w:ascii="Times New Roman" w:hAnsi="Times New Roman" w:cs="Times New Roman"/>
          <w:sz w:val="22"/>
          <w:szCs w:val="22"/>
          <w:lang w:val="sk-SK"/>
        </w:rPr>
        <w:footnoteReference w:id="1"/>
      </w:r>
      <w:r w:rsidRPr="008853EB">
        <w:rPr>
          <w:rFonts w:ascii="Times New Roman" w:hAnsi="Times New Roman" w:cs="Times New Roman"/>
          <w:sz w:val="22"/>
          <w:szCs w:val="22"/>
          <w:lang w:val="sk-SK"/>
        </w:rPr>
        <w:t xml:space="preserve"> k vybudovaným objektom v rámci podopatrenia 8.3</w:t>
      </w:r>
      <w:r w:rsidR="00A61C78">
        <w:rPr>
          <w:rFonts w:ascii="Times New Roman" w:hAnsi="Times New Roman" w:cs="Times New Roman"/>
          <w:sz w:val="22"/>
          <w:szCs w:val="22"/>
          <w:lang w:val="sk-SK"/>
        </w:rPr>
        <w:t xml:space="preserve"> PRV</w:t>
      </w:r>
      <w:r w:rsidRPr="008853EB">
        <w:rPr>
          <w:rFonts w:ascii="Times New Roman" w:hAnsi="Times New Roman" w:cs="Times New Roman"/>
          <w:sz w:val="22"/>
          <w:szCs w:val="22"/>
          <w:lang w:val="sk-SK"/>
        </w:rPr>
        <w:t>, ktoré sú v súlade s požiadavkami životnéh</w:t>
      </w:r>
      <w:r w:rsidR="00A61C78">
        <w:rPr>
          <w:rFonts w:ascii="Times New Roman" w:hAnsi="Times New Roman" w:cs="Times New Roman"/>
          <w:sz w:val="22"/>
          <w:szCs w:val="22"/>
          <w:lang w:val="sk-SK"/>
        </w:rPr>
        <w:t>o prostredia a ochrany prírody</w:t>
      </w:r>
      <w:r w:rsidRPr="008853EB">
        <w:rPr>
          <w:rFonts w:ascii="Times New Roman" w:hAnsi="Times New Roman" w:cs="Times New Roman"/>
          <w:sz w:val="22"/>
          <w:szCs w:val="22"/>
          <w:lang w:val="sk-SK"/>
        </w:rPr>
        <w:t>;</w:t>
      </w:r>
    </w:p>
    <w:p w:rsidR="00A61C78" w:rsidRPr="003C31C8" w:rsidRDefault="00A61C78" w:rsidP="00A61C78">
      <w:pPr>
        <w:pStyle w:val="Odsekzoznamu"/>
        <w:numPr>
          <w:ilvl w:val="1"/>
          <w:numId w:val="25"/>
        </w:numPr>
        <w:autoSpaceDE w:val="0"/>
        <w:autoSpaceDN w:val="0"/>
        <w:adjustRightInd w:val="0"/>
        <w:ind w:left="1134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3C31C8">
        <w:rPr>
          <w:rFonts w:ascii="Times New Roman" w:hAnsi="Times New Roman" w:cs="Times New Roman"/>
          <w:sz w:val="22"/>
          <w:szCs w:val="22"/>
          <w:lang w:val="sk-SK"/>
        </w:rPr>
        <w:t>realizácia projektov komplexného protipožiarneho monitorovacieho systému v lesnej krajine s vysokým a stredným stupňom požiarovosti;</w:t>
      </w:r>
    </w:p>
    <w:p w:rsidR="00A61C78" w:rsidRPr="00A61C78" w:rsidRDefault="00A61C78" w:rsidP="00A61C78">
      <w:pPr>
        <w:pStyle w:val="Odsekzoznamu"/>
        <w:numPr>
          <w:ilvl w:val="1"/>
          <w:numId w:val="25"/>
        </w:numPr>
        <w:autoSpaceDE w:val="0"/>
        <w:autoSpaceDN w:val="0"/>
        <w:adjustRightInd w:val="0"/>
        <w:ind w:left="1134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3C31C8">
        <w:rPr>
          <w:rFonts w:ascii="Times New Roman" w:hAnsi="Times New Roman" w:cs="Times New Roman"/>
          <w:sz w:val="22"/>
          <w:szCs w:val="22"/>
          <w:lang w:val="sk-SK"/>
        </w:rPr>
        <w:t>výstavbu, rekonštrukciu a dodávku protipožiarnych monitorovacích veží a súvis</w:t>
      </w:r>
      <w:r>
        <w:rPr>
          <w:rFonts w:ascii="Times New Roman" w:hAnsi="Times New Roman" w:cs="Times New Roman"/>
          <w:sz w:val="22"/>
          <w:szCs w:val="22"/>
          <w:lang w:val="sk-SK"/>
        </w:rPr>
        <w:t>iacich prostriedkov komunikácie.</w:t>
      </w:r>
    </w:p>
    <w:p w:rsidR="00163DEF" w:rsidRPr="008853EB" w:rsidRDefault="00A61C78" w:rsidP="00163DEF">
      <w:pPr>
        <w:pStyle w:val="Odsekzoznamu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120"/>
        <w:ind w:left="426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zlepšenie zdravotného stavu lesov: </w:t>
      </w:r>
    </w:p>
    <w:p w:rsidR="00163DEF" w:rsidRPr="003C31C8" w:rsidRDefault="00163DEF" w:rsidP="00163DEF">
      <w:pPr>
        <w:pStyle w:val="Odsekzoznamu"/>
        <w:numPr>
          <w:ilvl w:val="1"/>
          <w:numId w:val="25"/>
        </w:numPr>
        <w:autoSpaceDE w:val="0"/>
        <w:autoSpaceDN w:val="0"/>
        <w:adjustRightInd w:val="0"/>
        <w:ind w:left="1134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3C31C8">
        <w:rPr>
          <w:rFonts w:ascii="Times New Roman" w:hAnsi="Times New Roman" w:cs="Times New Roman"/>
          <w:sz w:val="22"/>
          <w:szCs w:val="22"/>
          <w:lang w:val="sk-SK"/>
        </w:rPr>
        <w:t>realizácia preventívnych opatrení malého rozsahu proti kalamitným biotickým škodcom</w:t>
      </w:r>
      <w:r w:rsidRPr="00163DEF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  <w:r w:rsidR="00A61C78">
        <w:rPr>
          <w:rFonts w:ascii="Times New Roman" w:hAnsi="Times New Roman" w:cs="Times New Roman"/>
          <w:kern w:val="1"/>
          <w:sz w:val="22"/>
          <w:szCs w:val="22"/>
          <w:lang w:val="sk-SK"/>
        </w:rPr>
        <w:t>(</w:t>
      </w:r>
      <w:r w:rsidRPr="005A5061">
        <w:rPr>
          <w:rFonts w:ascii="Times New Roman" w:hAnsi="Times New Roman" w:cs="Times New Roman"/>
          <w:kern w:val="1"/>
          <w:sz w:val="22"/>
          <w:szCs w:val="22"/>
          <w:lang w:val="sk-SK"/>
        </w:rPr>
        <w:t>ktoré mô</w:t>
      </w: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žu spôsobiť zamorenie v lesoch a ktorých zoznam </w:t>
      </w:r>
      <w:r w:rsidRPr="005A5061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je uvedený </w:t>
      </w:r>
      <w:r w:rsidRPr="005A5061">
        <w:rPr>
          <w:rFonts w:ascii="Times New Roman" w:hAnsi="Times New Roman" w:cs="Times New Roman"/>
          <w:kern w:val="1"/>
          <w:sz w:val="22"/>
          <w:szCs w:val="22"/>
          <w:lang w:val="sk-SK"/>
        </w:rPr>
        <w:lastRenderedPageBreak/>
        <w:t>v </w:t>
      </w: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PRV</w:t>
      </w:r>
      <w:r w:rsidRPr="005A5061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, opatrenie 8.3, v časti </w:t>
      </w: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„</w:t>
      </w:r>
      <w:r w:rsidRPr="005A5061">
        <w:rPr>
          <w:rFonts w:ascii="Times New Roman" w:hAnsi="Times New Roman" w:cs="Times New Roman"/>
          <w:i/>
          <w:kern w:val="1"/>
          <w:sz w:val="22"/>
          <w:szCs w:val="22"/>
          <w:lang w:val="sk-SK"/>
        </w:rPr>
        <w:t>Informácie špecifické pre danú operáciu</w:t>
      </w:r>
      <w:r w:rsidR="00A61C78">
        <w:rPr>
          <w:rFonts w:ascii="Times New Roman" w:hAnsi="Times New Roman" w:cs="Times New Roman"/>
          <w:i/>
          <w:kern w:val="1"/>
          <w:sz w:val="22"/>
          <w:szCs w:val="22"/>
          <w:lang w:val="sk-SK"/>
        </w:rPr>
        <w:t>“)</w:t>
      </w:r>
      <w:r w:rsidRPr="003C31C8">
        <w:rPr>
          <w:rFonts w:ascii="Times New Roman" w:hAnsi="Times New Roman" w:cs="Times New Roman"/>
          <w:sz w:val="22"/>
          <w:szCs w:val="22"/>
          <w:lang w:val="sk-SK"/>
        </w:rPr>
        <w:t xml:space="preserve"> formou kladenia a asanácie lapákov, inštalácie a prevádzky feromónových lapačov a aplikácie chemických</w:t>
      </w:r>
      <w:r w:rsidR="00A61C78">
        <w:rPr>
          <w:rFonts w:ascii="Times New Roman" w:hAnsi="Times New Roman" w:cs="Times New Roman"/>
          <w:sz w:val="22"/>
          <w:szCs w:val="22"/>
          <w:lang w:val="sk-SK"/>
        </w:rPr>
        <w:t xml:space="preserve"> prípravkov v lesných porastoch (aplikácia chemických prípravkov je oprávnená len v prípade, že na realizáciu daného opatrenia nie sú dostupné biologické prípravky alebo ich aplikácia nie je účinná).</w:t>
      </w:r>
    </w:p>
    <w:p w:rsidR="009043A0" w:rsidRPr="005A5061" w:rsidRDefault="006F4FD1" w:rsidP="005A5061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ind w:right="-489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F.</w:t>
      </w:r>
      <w:r w:rsidR="00163DEF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2</w:t>
      </w:r>
      <w:r w:rsidR="00B9229D" w:rsidRPr="005A5061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 </w:t>
      </w:r>
      <w:r w:rsidR="009043A0" w:rsidRPr="005A5061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Neoprávnené projekty</w:t>
      </w:r>
      <w:r w:rsidR="00B9229D" w:rsidRPr="005A5061">
        <w:rPr>
          <w:rFonts w:ascii="Times New Roman" w:hAnsi="Times New Roman" w:cs="Times New Roman"/>
          <w:bCs/>
          <w:kern w:val="1"/>
          <w:sz w:val="22"/>
          <w:szCs w:val="22"/>
          <w:lang w:val="sk-SK"/>
        </w:rPr>
        <w:t xml:space="preserve"> sú: </w:t>
      </w:r>
    </w:p>
    <w:p w:rsidR="009043A0" w:rsidRPr="005A5061" w:rsidRDefault="009043A0" w:rsidP="005A5061">
      <w:pPr>
        <w:numPr>
          <w:ilvl w:val="0"/>
          <w:numId w:val="10"/>
        </w:numPr>
        <w:ind w:left="357" w:right="-489" w:hanging="357"/>
        <w:jc w:val="both"/>
        <w:rPr>
          <w:rFonts w:ascii="Times New Roman" w:hAnsi="Times New Roman"/>
          <w:sz w:val="22"/>
          <w:szCs w:val="22"/>
          <w:lang w:val="sk-SK" w:eastAsia="sk-SK"/>
        </w:rPr>
      </w:pPr>
      <w:r w:rsidRPr="005A5061">
        <w:rPr>
          <w:rFonts w:ascii="Times New Roman" w:hAnsi="Times New Roman"/>
          <w:sz w:val="22"/>
          <w:szCs w:val="22"/>
          <w:lang w:val="sk-SK" w:eastAsia="sk-SK"/>
        </w:rPr>
        <w:t xml:space="preserve">projekty zamerané na </w:t>
      </w:r>
      <w:r w:rsidR="003F6837" w:rsidRPr="005A5061">
        <w:rPr>
          <w:rFonts w:ascii="Times New Roman" w:hAnsi="Times New Roman"/>
          <w:sz w:val="22"/>
          <w:szCs w:val="22"/>
          <w:lang w:val="sk-SK" w:eastAsia="sk-SK"/>
        </w:rPr>
        <w:t>činnosti súvisiace s poľnohospodárstvom v oblastiach, na ktoré sa vzťahujú agro- environmentálne záväzky</w:t>
      </w:r>
      <w:r w:rsidRPr="005A5061">
        <w:rPr>
          <w:rFonts w:ascii="Times New Roman" w:hAnsi="Times New Roman"/>
          <w:sz w:val="22"/>
          <w:szCs w:val="22"/>
          <w:lang w:val="sk-SK" w:eastAsia="sk-SK"/>
        </w:rPr>
        <w:t xml:space="preserve">; </w:t>
      </w:r>
    </w:p>
    <w:p w:rsidR="003F6837" w:rsidRPr="005A5061" w:rsidRDefault="003F6837" w:rsidP="005A5061">
      <w:pPr>
        <w:numPr>
          <w:ilvl w:val="0"/>
          <w:numId w:val="10"/>
        </w:numPr>
        <w:ind w:left="357" w:right="-489" w:hanging="357"/>
        <w:jc w:val="both"/>
        <w:rPr>
          <w:rFonts w:ascii="Times New Roman" w:hAnsi="Times New Roman"/>
          <w:sz w:val="22"/>
          <w:szCs w:val="22"/>
          <w:lang w:val="sk-SK" w:eastAsia="sk-SK"/>
        </w:rPr>
      </w:pPr>
      <w:r w:rsidRPr="005A5061">
        <w:rPr>
          <w:rFonts w:ascii="Times New Roman" w:hAnsi="Times New Roman"/>
          <w:sz w:val="22"/>
          <w:szCs w:val="22"/>
          <w:lang w:val="sk-SK" w:eastAsia="sk-SK"/>
        </w:rPr>
        <w:t>projekty zamerané na kompenzáciu straty príjmu v dôsledku požiaru, nepriaznivých poveternostných udalostí, ktoré možno prirovnať k prírodnej katastrofe, iných nepriaznivých poveternostných udalostí, výskytu škodcov rastlín a katastrofických udalostí.</w:t>
      </w:r>
    </w:p>
    <w:p w:rsidR="003F6837" w:rsidRPr="007C33F9" w:rsidRDefault="003F6837" w:rsidP="005A5061">
      <w:pPr>
        <w:ind w:left="357" w:right="-489"/>
        <w:jc w:val="both"/>
        <w:rPr>
          <w:rFonts w:ascii="Times New Roman" w:hAnsi="Times New Roman"/>
          <w:sz w:val="22"/>
          <w:szCs w:val="22"/>
          <w:lang w:val="sk-SK" w:eastAsia="sk-SK"/>
        </w:rPr>
      </w:pPr>
    </w:p>
    <w:p w:rsidR="00340AA3" w:rsidRDefault="00346A40" w:rsidP="005A5061">
      <w:pPr>
        <w:tabs>
          <w:tab w:val="left" w:pos="360"/>
        </w:tabs>
        <w:spacing w:after="120"/>
        <w:ind w:right="-489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G. Oprávnené náklady</w:t>
      </w:r>
    </w:p>
    <w:p w:rsidR="009A4F0D" w:rsidRPr="008853EB" w:rsidRDefault="00340AA3" w:rsidP="005A5061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G.1</w:t>
      </w:r>
      <w:r w:rsidR="00B9229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 </w:t>
      </w:r>
      <w:r w:rsidR="00346A40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Oprávnené náklady</w:t>
      </w:r>
      <w:r w:rsidR="009A4F0D" w:rsidRPr="009A4F0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 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>(s výnimkou obmedzení c</w:t>
      </w:r>
      <w:r w:rsidR="00B9229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itovaných v rámci neoprávnených </w:t>
      </w:r>
      <w:r w:rsidR="00346A40">
        <w:rPr>
          <w:rFonts w:ascii="Times New Roman" w:hAnsi="Times New Roman" w:cs="Times New Roman"/>
          <w:kern w:val="1"/>
          <w:sz w:val="22"/>
          <w:szCs w:val="22"/>
          <w:lang w:val="sk-SK"/>
        </w:rPr>
        <w:t>nákladov</w:t>
      </w:r>
      <w:r w:rsidR="00FA03B7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) sú </w:t>
      </w:r>
      <w:r w:rsidR="00346A40">
        <w:rPr>
          <w:rFonts w:ascii="Times New Roman" w:hAnsi="Times New Roman" w:cs="Times New Roman"/>
          <w:kern w:val="1"/>
          <w:sz w:val="22"/>
          <w:szCs w:val="22"/>
          <w:lang w:val="sk-SK"/>
        </w:rPr>
        <w:t>náklady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na všetky činn</w:t>
      </w:r>
      <w:r w:rsidR="00FA2CCC">
        <w:rPr>
          <w:rFonts w:ascii="Times New Roman" w:hAnsi="Times New Roman" w:cs="Times New Roman"/>
          <w:kern w:val="1"/>
          <w:sz w:val="22"/>
          <w:szCs w:val="22"/>
          <w:lang w:val="sk-SK"/>
        </w:rPr>
        <w:t>osti, ktoré sú v súlade s podporovanými činnosťami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  <w:r w:rsidR="00FA03B7">
        <w:rPr>
          <w:rFonts w:ascii="Times New Roman" w:hAnsi="Times New Roman" w:cs="Times New Roman"/>
          <w:kern w:val="1"/>
          <w:sz w:val="22"/>
          <w:szCs w:val="22"/>
          <w:lang w:val="sk-SK"/>
        </w:rPr>
        <w:t>pod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>opatrenia</w:t>
      </w:r>
      <w:r w:rsidR="00FA03B7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8.3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a tiež sú v súlade s nariadením </w:t>
      </w:r>
      <w:r w:rsidR="00FA03B7">
        <w:rPr>
          <w:rFonts w:ascii="Times New Roman" w:hAnsi="Times New Roman" w:cs="Times New Roman"/>
          <w:kern w:val="1"/>
          <w:sz w:val="22"/>
          <w:szCs w:val="22"/>
          <w:lang w:val="sk-SK"/>
        </w:rPr>
        <w:t>EP a Rady (EÚ) č. 1305/2013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a</w:t>
      </w:r>
      <w:r w:rsidR="00FA03B7">
        <w:rPr>
          <w:rFonts w:ascii="Times New Roman" w:hAnsi="Times New Roman" w:cs="Times New Roman"/>
          <w:kern w:val="1"/>
          <w:sz w:val="22"/>
          <w:szCs w:val="22"/>
          <w:lang w:val="sk-SK"/>
        </w:rPr>
        <w:t> delegovaným nariadením Komisie (EÚ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) č. </w:t>
      </w:r>
      <w:r w:rsidR="00FA03B7">
        <w:rPr>
          <w:rFonts w:ascii="Times New Roman" w:hAnsi="Times New Roman" w:cs="Times New Roman"/>
          <w:kern w:val="1"/>
          <w:sz w:val="22"/>
          <w:szCs w:val="22"/>
          <w:lang w:val="sk-SK"/>
        </w:rPr>
        <w:t>807/2014 a </w:t>
      </w:r>
      <w:r w:rsidR="00FA03B7" w:rsidRPr="008853EB">
        <w:rPr>
          <w:rFonts w:ascii="Times New Roman" w:hAnsi="Times New Roman" w:cs="Times New Roman"/>
          <w:kern w:val="1"/>
          <w:sz w:val="22"/>
          <w:szCs w:val="22"/>
          <w:lang w:val="sk-SK"/>
        </w:rPr>
        <w:t>nariadením Komisie (EÚ) č. 702/2014</w:t>
      </w:r>
      <w:r w:rsidR="00346A40" w:rsidRPr="008853EB">
        <w:rPr>
          <w:rFonts w:ascii="Times New Roman" w:hAnsi="Times New Roman" w:cs="Times New Roman"/>
          <w:kern w:val="1"/>
          <w:sz w:val="22"/>
          <w:szCs w:val="22"/>
          <w:lang w:val="sk-SK"/>
        </w:rPr>
        <w:t>, náklady</w:t>
      </w:r>
      <w:r w:rsidR="00FA03B7" w:rsidRPr="008853EB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na</w:t>
      </w:r>
      <w:r w:rsidR="009A4F0D" w:rsidRPr="008853EB">
        <w:rPr>
          <w:rFonts w:ascii="Times New Roman" w:hAnsi="Times New Roman" w:cs="Times New Roman"/>
          <w:kern w:val="1"/>
          <w:sz w:val="22"/>
          <w:szCs w:val="22"/>
          <w:lang w:val="sk-SK"/>
        </w:rPr>
        <w:t>:</w:t>
      </w:r>
    </w:p>
    <w:p w:rsidR="00346A40" w:rsidRPr="00030B17" w:rsidRDefault="00FC1B3D" w:rsidP="00030B17">
      <w:pPr>
        <w:pStyle w:val="Odsekzoznamu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120"/>
        <w:ind w:left="567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zlepšenie vodného hospodárstva v lesoch:</w:t>
      </w:r>
    </w:p>
    <w:p w:rsidR="003C31C8" w:rsidRPr="008853EB" w:rsidRDefault="003C31C8" w:rsidP="00FC1B3D">
      <w:pPr>
        <w:pStyle w:val="Odsekzoznamu"/>
        <w:numPr>
          <w:ilvl w:val="1"/>
          <w:numId w:val="31"/>
        </w:numPr>
        <w:autoSpaceDE w:val="0"/>
        <w:autoSpaceDN w:val="0"/>
        <w:adjustRightInd w:val="0"/>
        <w:ind w:left="1134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8853EB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zahrádzanie bystrín </w:t>
      </w:r>
      <w:r w:rsidRPr="008853EB">
        <w:rPr>
          <w:rFonts w:ascii="Times New Roman" w:hAnsi="Times New Roman" w:cs="Times New Roman"/>
          <w:sz w:val="22"/>
          <w:szCs w:val="22"/>
          <w:lang w:val="sk-SK"/>
        </w:rPr>
        <w:t xml:space="preserve">v lesoch podľa § 27 zákona č. 326/2005 </w:t>
      </w:r>
      <w:r w:rsidR="000400E3" w:rsidRPr="008853EB">
        <w:rPr>
          <w:rFonts w:ascii="Times New Roman" w:hAnsi="Times New Roman" w:cs="Times New Roman"/>
          <w:sz w:val="22"/>
          <w:szCs w:val="22"/>
          <w:lang w:val="sk-SK"/>
        </w:rPr>
        <w:t>o lesoch</w:t>
      </w:r>
      <w:r w:rsidRPr="008853EB">
        <w:rPr>
          <w:rFonts w:ascii="Times New Roman" w:hAnsi="Times New Roman" w:cs="Times New Roman"/>
          <w:sz w:val="22"/>
          <w:szCs w:val="22"/>
          <w:lang w:val="sk-SK"/>
        </w:rPr>
        <w:t xml:space="preserve"> (budovanie a rekonštrukcia prehrádzok, malé vodné stupne alebo ich zoskupenia a úpravy korýt na bystrinách) na účely ochrany pred povodňami, zmiernenie eróznych procesov a pre akumuláciu vody na účely ochrany pred požiarmi;</w:t>
      </w:r>
    </w:p>
    <w:p w:rsidR="003C31C8" w:rsidRDefault="003C31C8" w:rsidP="00FC1B3D">
      <w:pPr>
        <w:pStyle w:val="Odsekzoznamu"/>
        <w:numPr>
          <w:ilvl w:val="1"/>
          <w:numId w:val="31"/>
        </w:numPr>
        <w:autoSpaceDE w:val="0"/>
        <w:autoSpaceDN w:val="0"/>
        <w:adjustRightInd w:val="0"/>
        <w:ind w:left="1134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8853EB">
        <w:rPr>
          <w:rFonts w:ascii="Times New Roman" w:hAnsi="Times New Roman" w:cs="Times New Roman"/>
          <w:sz w:val="22"/>
          <w:szCs w:val="22"/>
          <w:lang w:val="sk-SK"/>
        </w:rPr>
        <w:t xml:space="preserve">budovanie a rekonštrukcia </w:t>
      </w:r>
      <w:r w:rsidRPr="008853EB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technických diel </w:t>
      </w:r>
      <w:r w:rsidRPr="008853EB">
        <w:rPr>
          <w:rFonts w:ascii="Times New Roman" w:hAnsi="Times New Roman" w:cs="Times New Roman"/>
          <w:sz w:val="22"/>
          <w:szCs w:val="22"/>
          <w:lang w:val="sk-SK"/>
        </w:rPr>
        <w:t xml:space="preserve">v lesoch na ochranu pred povodňami, zmiernenie eróznych procesov a pre akumuláciu vody na účely ochrany pred požiarmi podľa § 27 zákona č. 326/2005 </w:t>
      </w:r>
      <w:r w:rsidR="002C0666" w:rsidRPr="008853EB">
        <w:rPr>
          <w:rFonts w:ascii="Times New Roman" w:hAnsi="Times New Roman" w:cs="Times New Roman"/>
          <w:sz w:val="22"/>
          <w:szCs w:val="22"/>
          <w:lang w:val="sk-SK"/>
        </w:rPr>
        <w:t>o le</w:t>
      </w:r>
      <w:r w:rsidR="000400E3" w:rsidRPr="008853EB">
        <w:rPr>
          <w:rFonts w:ascii="Times New Roman" w:hAnsi="Times New Roman" w:cs="Times New Roman"/>
          <w:sz w:val="22"/>
          <w:szCs w:val="22"/>
          <w:lang w:val="sk-SK"/>
        </w:rPr>
        <w:t>soch;</w:t>
      </w:r>
    </w:p>
    <w:p w:rsidR="00FC1B3D" w:rsidRPr="00FC1B3D" w:rsidRDefault="00FC1B3D" w:rsidP="00FC1B3D">
      <w:pPr>
        <w:pStyle w:val="Odsekzoznamu"/>
        <w:numPr>
          <w:ilvl w:val="1"/>
          <w:numId w:val="31"/>
        </w:numPr>
        <w:autoSpaceDE w:val="0"/>
        <w:autoSpaceDN w:val="0"/>
        <w:adjustRightInd w:val="0"/>
        <w:ind w:left="1134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8853EB">
        <w:rPr>
          <w:rFonts w:ascii="Times New Roman" w:hAnsi="Times New Roman" w:cs="Times New Roman"/>
          <w:sz w:val="22"/>
          <w:szCs w:val="22"/>
          <w:lang w:val="sk-SK"/>
        </w:rPr>
        <w:t xml:space="preserve">budovanie </w:t>
      </w:r>
      <w:r w:rsidRPr="008853EB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jednoduchých objektov protipovodňovej ochrany </w:t>
      </w:r>
      <w:r w:rsidRPr="008853EB">
        <w:rPr>
          <w:rFonts w:ascii="Times New Roman" w:hAnsi="Times New Roman" w:cs="Times New Roman"/>
          <w:sz w:val="22"/>
          <w:szCs w:val="22"/>
          <w:lang w:val="sk-SK"/>
        </w:rPr>
        <w:t>v lesoch</w:t>
      </w:r>
      <w:r w:rsidRPr="003C31C8">
        <w:rPr>
          <w:rFonts w:ascii="Times New Roman" w:hAnsi="Times New Roman" w:cs="Times New Roman"/>
          <w:sz w:val="22"/>
          <w:szCs w:val="22"/>
          <w:lang w:val="sk-SK"/>
        </w:rPr>
        <w:t xml:space="preserve"> – drobných prekladaných drevených hrádzok (zrubov) alebo sypaných kamenných hrádzok na lesných pozemkoch, ktorých budovanie si nevyžaduje stavebné povolenie</w:t>
      </w:r>
      <w:r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346A40" w:rsidRPr="008853EB" w:rsidRDefault="00FC1B3D" w:rsidP="00FC1B3D">
      <w:pPr>
        <w:pStyle w:val="Odsekzoznamu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120"/>
        <w:ind w:left="426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FC1B3D">
        <w:rPr>
          <w:rFonts w:ascii="Times New Roman" w:hAnsi="Times New Roman" w:cs="Times New Roman"/>
          <w:sz w:val="22"/>
          <w:szCs w:val="22"/>
          <w:lang w:val="sk-SK"/>
        </w:rPr>
        <w:t>vytvorenie ochrannej protipožiarnej infraštruktúry</w:t>
      </w:r>
      <w:r>
        <w:rPr>
          <w:rFonts w:ascii="Times New Roman" w:hAnsi="Times New Roman" w:cs="Times New Roman"/>
          <w:sz w:val="22"/>
          <w:szCs w:val="22"/>
          <w:lang w:val="sk-SK"/>
        </w:rPr>
        <w:t>:</w:t>
      </w:r>
    </w:p>
    <w:p w:rsidR="00FC1B3D" w:rsidRDefault="00FC1B3D" w:rsidP="00FC1B3D">
      <w:pPr>
        <w:pStyle w:val="Odsekzoznamu"/>
        <w:numPr>
          <w:ilvl w:val="1"/>
          <w:numId w:val="31"/>
        </w:numPr>
        <w:autoSpaceDE w:val="0"/>
        <w:autoSpaceDN w:val="0"/>
        <w:adjustRightInd w:val="0"/>
        <w:ind w:left="1134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8853EB">
        <w:rPr>
          <w:rFonts w:ascii="Times New Roman" w:hAnsi="Times New Roman" w:cs="Times New Roman"/>
          <w:sz w:val="22"/>
          <w:szCs w:val="22"/>
          <w:lang w:val="sk-SK"/>
        </w:rPr>
        <w:t xml:space="preserve">výstavba, rekonštrukcia protipožiarnych </w:t>
      </w:r>
      <w:r w:rsidRPr="008853EB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lesných ciest, </w:t>
      </w:r>
      <w:r w:rsidRPr="008853EB">
        <w:rPr>
          <w:rFonts w:ascii="Times New Roman" w:hAnsi="Times New Roman" w:cs="Times New Roman"/>
          <w:sz w:val="22"/>
          <w:szCs w:val="22"/>
          <w:lang w:val="sk-SK"/>
        </w:rPr>
        <w:t>ak slúžia ako prístup k vybudovaným objektom v rámci podopatrenia 8.3, ktoré sú v súlade s požiadavkami životného prostredia a ochrany prírody;</w:t>
      </w:r>
    </w:p>
    <w:p w:rsidR="00FC1B3D" w:rsidRPr="003C31C8" w:rsidRDefault="00FC1B3D" w:rsidP="00FC1B3D">
      <w:pPr>
        <w:pStyle w:val="Odsekzoznamu"/>
        <w:numPr>
          <w:ilvl w:val="1"/>
          <w:numId w:val="31"/>
        </w:numPr>
        <w:autoSpaceDE w:val="0"/>
        <w:autoSpaceDN w:val="0"/>
        <w:adjustRightInd w:val="0"/>
        <w:ind w:left="1134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3C31C8">
        <w:rPr>
          <w:rFonts w:ascii="Times New Roman" w:hAnsi="Times New Roman" w:cs="Times New Roman"/>
          <w:sz w:val="22"/>
          <w:szCs w:val="22"/>
          <w:lang w:val="sk-SK"/>
        </w:rPr>
        <w:t>realizácia projektov komplexného protipožiarneho monitorovacieho systému v lesnej krajine s vysokým a stredným stupňom požiarovosti;</w:t>
      </w:r>
    </w:p>
    <w:p w:rsidR="00FC1B3D" w:rsidRPr="008853EB" w:rsidRDefault="00FC1B3D" w:rsidP="00FC1B3D">
      <w:pPr>
        <w:pStyle w:val="Odsekzoznamu"/>
        <w:numPr>
          <w:ilvl w:val="1"/>
          <w:numId w:val="31"/>
        </w:numPr>
        <w:autoSpaceDE w:val="0"/>
        <w:autoSpaceDN w:val="0"/>
        <w:adjustRightInd w:val="0"/>
        <w:ind w:left="1134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3C31C8">
        <w:rPr>
          <w:rFonts w:ascii="Times New Roman" w:hAnsi="Times New Roman" w:cs="Times New Roman"/>
          <w:sz w:val="22"/>
          <w:szCs w:val="22"/>
          <w:lang w:val="sk-SK"/>
        </w:rPr>
        <w:t>výstavbu, rekonštrukciu a dodávku protipožiarnych monitorovacích veží a súvisiacich prostriedkov komunikácie</w:t>
      </w:r>
      <w:r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FC1B3D" w:rsidRDefault="00FC1B3D" w:rsidP="00FC1B3D">
      <w:pPr>
        <w:pStyle w:val="Odsekzoznamu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120"/>
        <w:ind w:left="426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zlepšenie zdravotného stavu lesov:</w:t>
      </w:r>
    </w:p>
    <w:p w:rsidR="00FC1B3D" w:rsidRPr="00FC1B3D" w:rsidRDefault="00FC1B3D" w:rsidP="00FC1B3D">
      <w:pPr>
        <w:pStyle w:val="Odsekzoznamu"/>
        <w:numPr>
          <w:ilvl w:val="1"/>
          <w:numId w:val="31"/>
        </w:numPr>
        <w:autoSpaceDE w:val="0"/>
        <w:autoSpaceDN w:val="0"/>
        <w:adjustRightInd w:val="0"/>
        <w:ind w:left="1134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3C31C8">
        <w:rPr>
          <w:rFonts w:ascii="Times New Roman" w:hAnsi="Times New Roman" w:cs="Times New Roman"/>
          <w:sz w:val="22"/>
          <w:szCs w:val="22"/>
          <w:lang w:val="sk-SK"/>
        </w:rPr>
        <w:t>realizácia preventívnych opatrení malého rozsahu proti kalamitným biotickým škodcom</w:t>
      </w: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, </w:t>
      </w:r>
      <w:r w:rsidRPr="005A5061">
        <w:rPr>
          <w:rFonts w:ascii="Times New Roman" w:hAnsi="Times New Roman" w:cs="Times New Roman"/>
          <w:kern w:val="1"/>
          <w:sz w:val="22"/>
          <w:szCs w:val="22"/>
          <w:lang w:val="sk-SK"/>
        </w:rPr>
        <w:t>ktoré mô</w:t>
      </w: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žu spôsobiť zamorenie v lesoch a ktorých zoznam </w:t>
      </w:r>
      <w:r w:rsidRPr="005A5061">
        <w:rPr>
          <w:rFonts w:ascii="Times New Roman" w:hAnsi="Times New Roman" w:cs="Times New Roman"/>
          <w:kern w:val="1"/>
          <w:sz w:val="22"/>
          <w:szCs w:val="22"/>
          <w:lang w:val="sk-SK"/>
        </w:rPr>
        <w:t>je uvedený v </w:t>
      </w: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PRV</w:t>
      </w:r>
      <w:r w:rsidRPr="005A5061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, opatrenie 8.3, v časti </w:t>
      </w: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„</w:t>
      </w:r>
      <w:r w:rsidRPr="005A5061">
        <w:rPr>
          <w:rFonts w:ascii="Times New Roman" w:hAnsi="Times New Roman" w:cs="Times New Roman"/>
          <w:i/>
          <w:kern w:val="1"/>
          <w:sz w:val="22"/>
          <w:szCs w:val="22"/>
          <w:lang w:val="sk-SK"/>
        </w:rPr>
        <w:t>Informácie špecifické pre danú operáciu</w:t>
      </w:r>
      <w:r>
        <w:rPr>
          <w:rFonts w:ascii="Times New Roman" w:hAnsi="Times New Roman" w:cs="Times New Roman"/>
          <w:i/>
          <w:kern w:val="1"/>
          <w:sz w:val="22"/>
          <w:szCs w:val="22"/>
          <w:lang w:val="sk-SK"/>
        </w:rPr>
        <w:t>“,</w:t>
      </w:r>
      <w:r w:rsidRPr="003C31C8">
        <w:rPr>
          <w:rFonts w:ascii="Times New Roman" w:hAnsi="Times New Roman" w:cs="Times New Roman"/>
          <w:sz w:val="22"/>
          <w:szCs w:val="22"/>
          <w:lang w:val="sk-SK"/>
        </w:rPr>
        <w:t xml:space="preserve"> formou kladenia a asanácie lapákov, inštalácie a prevádzky feromónových lapačov a aplikácie chemických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prípravkov v lesných porastoch. </w:t>
      </w:r>
    </w:p>
    <w:p w:rsidR="009A4F0D" w:rsidRPr="009A4F0D" w:rsidRDefault="009A4F0D" w:rsidP="005A5061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</w:p>
    <w:p w:rsidR="009A4F0D" w:rsidRPr="009A4F0D" w:rsidRDefault="00340AA3" w:rsidP="005A5061">
      <w:pPr>
        <w:widowControl w:val="0"/>
        <w:autoSpaceDE w:val="0"/>
        <w:autoSpaceDN w:val="0"/>
        <w:adjustRightInd w:val="0"/>
        <w:spacing w:after="120"/>
        <w:ind w:right="-489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G.2</w:t>
      </w:r>
      <w:r w:rsidR="00B9229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 </w:t>
      </w:r>
      <w:r w:rsidR="003C31C8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Neoprávnené náklady</w:t>
      </w:r>
      <w:r w:rsidR="009A4F0D" w:rsidRPr="009A4F0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:</w:t>
      </w:r>
    </w:p>
    <w:p w:rsidR="009A4F0D" w:rsidRPr="009A4F0D" w:rsidRDefault="003C31C8" w:rsidP="005A5061">
      <w:pPr>
        <w:widowControl w:val="0"/>
        <w:numPr>
          <w:ilvl w:val="3"/>
          <w:numId w:val="6"/>
        </w:numPr>
        <w:autoSpaceDE w:val="0"/>
        <w:autoSpaceDN w:val="0"/>
        <w:adjustRightInd w:val="0"/>
        <w:ind w:left="360"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náklady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vynalože</w:t>
      </w:r>
      <w:r w:rsidR="00411F8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né pred podaním ŽoNFP na PPA (v tomto prípade sa celý projekt </w:t>
      </w:r>
      <w:r w:rsidR="00A74413">
        <w:rPr>
          <w:rFonts w:ascii="Times New Roman" w:hAnsi="Times New Roman" w:cs="Times New Roman"/>
          <w:kern w:val="1"/>
          <w:sz w:val="22"/>
          <w:szCs w:val="22"/>
          <w:lang w:val="sk-SK"/>
        </w:rPr>
        <w:t>považuje za neoprávnený</w:t>
      </w:r>
      <w:r w:rsidR="00411F89">
        <w:rPr>
          <w:rFonts w:ascii="Times New Roman" w:hAnsi="Times New Roman" w:cs="Times New Roman"/>
          <w:kern w:val="1"/>
          <w:sz w:val="22"/>
          <w:szCs w:val="22"/>
          <w:lang w:val="sk-SK"/>
        </w:rPr>
        <w:t>)</w:t>
      </w:r>
      <w:r w:rsidR="00954ADC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s výnimkou začatia procesu obstarávania tovarov, služieb a prác, ktoré je pre Výzvy vyhlásené v roku 2015 a 2016 oprávnené od 01.12.2014. Tento bod sa nevzťahuje na všeobecné náklady, uvedené v časti G.1</w:t>
      </w: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, bod 4</w:t>
      </w:r>
      <w:r w:rsidR="00954ADC">
        <w:rPr>
          <w:rFonts w:ascii="Times New Roman" w:hAnsi="Times New Roman" w:cs="Times New Roman"/>
          <w:kern w:val="1"/>
          <w:sz w:val="22"/>
          <w:szCs w:val="22"/>
          <w:lang w:val="sk-SK"/>
        </w:rPr>
        <w:t>;</w:t>
      </w:r>
    </w:p>
    <w:p w:rsidR="006F408A" w:rsidRPr="007331A2" w:rsidRDefault="006F408A" w:rsidP="007331A2">
      <w:pPr>
        <w:pStyle w:val="Odsekzoznamu"/>
        <w:numPr>
          <w:ilvl w:val="3"/>
          <w:numId w:val="6"/>
        </w:numPr>
        <w:ind w:left="284"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6F408A">
        <w:rPr>
          <w:rFonts w:ascii="Times New Roman" w:hAnsi="Times New Roman" w:cs="Times New Roman"/>
          <w:sz w:val="22"/>
          <w:szCs w:val="22"/>
          <w:lang w:val="sk-SK"/>
        </w:rPr>
        <w:t>úroky z dlžných súm;</w:t>
      </w:r>
    </w:p>
    <w:p w:rsidR="00EB1471" w:rsidRDefault="009A4F0D" w:rsidP="005A5061">
      <w:pPr>
        <w:pStyle w:val="Odsekzoznamu"/>
        <w:numPr>
          <w:ilvl w:val="3"/>
          <w:numId w:val="6"/>
        </w:numPr>
        <w:ind w:left="284"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6F408A">
        <w:rPr>
          <w:rFonts w:ascii="Times New Roman" w:hAnsi="Times New Roman" w:cs="Times New Roman"/>
          <w:kern w:val="1"/>
          <w:sz w:val="22"/>
          <w:szCs w:val="22"/>
          <w:lang w:val="sk-SK"/>
        </w:rPr>
        <w:t>daň z pridanej hod</w:t>
      </w:r>
      <w:r w:rsidR="00232074" w:rsidRPr="006F408A">
        <w:rPr>
          <w:rFonts w:ascii="Times New Roman" w:hAnsi="Times New Roman" w:cs="Times New Roman"/>
          <w:kern w:val="1"/>
          <w:sz w:val="22"/>
          <w:szCs w:val="22"/>
          <w:lang w:val="sk-SK"/>
        </w:rPr>
        <w:t>noty okrem prípadov, ak nie je vymáhateľná podľa</w:t>
      </w:r>
      <w:r w:rsidR="00954ADC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vnútroštátnych predpisov o DPH;</w:t>
      </w:r>
    </w:p>
    <w:p w:rsidR="00954ADC" w:rsidRDefault="003C31C8" w:rsidP="005A5061">
      <w:pPr>
        <w:pStyle w:val="Odsekzoznamu"/>
        <w:numPr>
          <w:ilvl w:val="3"/>
          <w:numId w:val="6"/>
        </w:numPr>
        <w:ind w:left="284"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náklady</w:t>
      </w:r>
      <w:r w:rsidR="00954ADC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na kompenzáciu straty príjmu. </w:t>
      </w:r>
    </w:p>
    <w:p w:rsidR="00525CDD" w:rsidRDefault="00525CDD" w:rsidP="005A5061">
      <w:pPr>
        <w:ind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</w:p>
    <w:p w:rsidR="00525CDD" w:rsidRPr="00D92909" w:rsidRDefault="004A2F1D" w:rsidP="005A5061">
      <w:pPr>
        <w:ind w:right="-489"/>
        <w:jc w:val="both"/>
        <w:rPr>
          <w:b/>
          <w:sz w:val="32"/>
          <w:szCs w:val="32"/>
          <w:lang w:val="fr-BE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lastRenderedPageBreak/>
        <w:t xml:space="preserve">G.3 </w:t>
      </w:r>
      <w:r w:rsidR="00525CD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Bližšia špecifikácia oprávnených a neoprávnených </w:t>
      </w:r>
      <w:r w:rsidR="003C31C8">
        <w:rPr>
          <w:rFonts w:ascii="Times New Roman" w:hAnsi="Times New Roman" w:cs="Times New Roman"/>
          <w:kern w:val="1"/>
          <w:sz w:val="22"/>
          <w:szCs w:val="22"/>
          <w:lang w:val="sk-SK"/>
        </w:rPr>
        <w:t>nákladov</w:t>
      </w:r>
      <w:r w:rsidR="00525CD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bude uvedená </w:t>
      </w:r>
      <w:r w:rsidR="00525CDD">
        <w:rPr>
          <w:rFonts w:ascii="Times New Roman" w:hAnsi="Times New Roman" w:cs="Times New Roman"/>
          <w:sz w:val="22"/>
          <w:szCs w:val="22"/>
          <w:lang w:val="fr-BE"/>
        </w:rPr>
        <w:t xml:space="preserve">v Príručke pre žiadateľa a </w:t>
      </w:r>
      <w:r w:rsidR="003C31C8">
        <w:rPr>
          <w:rFonts w:ascii="Times New Roman" w:hAnsi="Times New Roman" w:cs="Times New Roman"/>
          <w:sz w:val="22"/>
          <w:szCs w:val="22"/>
          <w:lang w:val="fr-BE"/>
        </w:rPr>
        <w:t xml:space="preserve">vo </w:t>
      </w:r>
      <w:r w:rsidR="00525CDD">
        <w:rPr>
          <w:rFonts w:ascii="Times New Roman" w:hAnsi="Times New Roman" w:cs="Times New Roman"/>
          <w:sz w:val="22"/>
          <w:szCs w:val="22"/>
          <w:lang w:val="fr-BE"/>
        </w:rPr>
        <w:t xml:space="preserve">Výzve na predkladanie Žiadostí o poskytnutie NFP pre podopatrenie 8.3. </w:t>
      </w:r>
    </w:p>
    <w:p w:rsidR="009A4F0D" w:rsidRPr="009A4F0D" w:rsidRDefault="009A4F0D" w:rsidP="005A5061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</w:p>
    <w:p w:rsidR="009A4F0D" w:rsidRPr="009A4F0D" w:rsidRDefault="00340AA3" w:rsidP="005A5061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H</w:t>
      </w:r>
      <w:r w:rsidR="009A4F0D" w:rsidRPr="009A4F0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.</w:t>
      </w:r>
      <w:r w:rsidR="0033509A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 Forma pomoci</w:t>
      </w:r>
      <w:r w:rsidR="00EB1471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 </w:t>
      </w:r>
    </w:p>
    <w:p w:rsidR="009A4F0D" w:rsidRDefault="004A2F1D" w:rsidP="005A5061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H.1 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Pomoc podľa tejto schémy sa poskytuje formou </w:t>
      </w:r>
      <w:r w:rsidR="007E1273">
        <w:rPr>
          <w:rFonts w:ascii="Times New Roman" w:hAnsi="Times New Roman" w:cs="Times New Roman"/>
          <w:kern w:val="1"/>
          <w:sz w:val="22"/>
          <w:szCs w:val="22"/>
          <w:lang w:val="sk-SK"/>
        </w:rPr>
        <w:t>NFP</w:t>
      </w:r>
      <w:r w:rsidR="00A87C73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- grantu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z PRV, ktorý bude poskytnutý formou refundácie na základe predloženia účtovných dokladov preukazujúcich skut</w:t>
      </w:r>
      <w:r w:rsidR="0000318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očnú výšku oprávnených </w:t>
      </w:r>
      <w:r w:rsidR="00B91474">
        <w:rPr>
          <w:rFonts w:ascii="Times New Roman" w:hAnsi="Times New Roman" w:cs="Times New Roman"/>
          <w:kern w:val="1"/>
          <w:sz w:val="22"/>
          <w:szCs w:val="22"/>
          <w:lang w:val="sk-SK"/>
        </w:rPr>
        <w:t>nákladov</w:t>
      </w:r>
      <w:r w:rsidR="0000318E">
        <w:rPr>
          <w:rFonts w:ascii="Times New Roman" w:hAnsi="Times New Roman" w:cs="Times New Roman"/>
          <w:kern w:val="1"/>
          <w:sz w:val="22"/>
          <w:szCs w:val="22"/>
          <w:lang w:val="sk-SK"/>
        </w:rPr>
        <w:t>, s možnosťou poskytnutia zálohovej platby do výš</w:t>
      </w:r>
      <w:r w:rsidR="00B91474">
        <w:rPr>
          <w:rFonts w:ascii="Times New Roman" w:hAnsi="Times New Roman" w:cs="Times New Roman"/>
          <w:kern w:val="1"/>
          <w:sz w:val="22"/>
          <w:szCs w:val="22"/>
          <w:lang w:val="sk-SK"/>
        </w:rPr>
        <w:t>ky max. 50% oprávnených nákladov</w:t>
      </w:r>
      <w:r w:rsidR="0000318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. </w:t>
      </w:r>
    </w:p>
    <w:p w:rsidR="009A4F0D" w:rsidRPr="009A4F0D" w:rsidRDefault="009A4F0D" w:rsidP="005A5061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</w:p>
    <w:p w:rsidR="009A4F0D" w:rsidRPr="009A4F0D" w:rsidRDefault="00340AA3" w:rsidP="005A5061">
      <w:pPr>
        <w:widowControl w:val="0"/>
        <w:autoSpaceDE w:val="0"/>
        <w:autoSpaceDN w:val="0"/>
        <w:adjustRightInd w:val="0"/>
        <w:spacing w:line="264" w:lineRule="auto"/>
        <w:ind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I</w:t>
      </w:r>
      <w:r w:rsidR="009A4F0D" w:rsidRPr="009A4F0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.</w:t>
      </w:r>
      <w:r w:rsidR="00EB1471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 </w:t>
      </w:r>
      <w:r w:rsidR="009A4F0D" w:rsidRPr="007C33F9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Výška a intenzita pomoci</w:t>
      </w:r>
      <w:r w:rsidR="009A4F0D" w:rsidRPr="009A4F0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 </w:t>
      </w:r>
    </w:p>
    <w:p w:rsidR="009A4F0D" w:rsidRPr="009A4F0D" w:rsidRDefault="004A2F1D" w:rsidP="004A2F1D">
      <w:pPr>
        <w:widowControl w:val="0"/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I.1 </w:t>
      </w:r>
      <w:r w:rsidR="00525CDD">
        <w:rPr>
          <w:rFonts w:ascii="Times New Roman" w:hAnsi="Times New Roman" w:cs="Times New Roman"/>
          <w:kern w:val="1"/>
          <w:sz w:val="22"/>
          <w:szCs w:val="22"/>
          <w:lang w:val="sk-SK"/>
        </w:rPr>
        <w:t>I</w:t>
      </w:r>
      <w:r w:rsidR="00156880">
        <w:rPr>
          <w:rFonts w:ascii="Times New Roman" w:hAnsi="Times New Roman" w:cs="Times New Roman"/>
          <w:kern w:val="1"/>
          <w:sz w:val="22"/>
          <w:szCs w:val="22"/>
          <w:lang w:val="sk-SK"/>
        </w:rPr>
        <w:t>ntenzita</w:t>
      </w:r>
      <w:r w:rsidR="00156880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pomoci </w:t>
      </w:r>
      <w:r w:rsidR="00B91474">
        <w:rPr>
          <w:rFonts w:ascii="Times New Roman" w:hAnsi="Times New Roman" w:cs="Times New Roman"/>
          <w:kern w:val="1"/>
          <w:sz w:val="22"/>
          <w:szCs w:val="22"/>
          <w:lang w:val="sk-SK"/>
        </w:rPr>
        <w:t>z celkových oprávnených nákladov</w:t>
      </w:r>
      <w:r w:rsidR="00525CD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je 100%. </w:t>
      </w:r>
    </w:p>
    <w:p w:rsidR="009A4F0D" w:rsidRPr="009A4F0D" w:rsidRDefault="004A2F1D" w:rsidP="004A2F1D">
      <w:pPr>
        <w:widowControl w:val="0"/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I.2 </w:t>
      </w:r>
      <w:r w:rsidR="003C31C8">
        <w:rPr>
          <w:rFonts w:ascii="Times New Roman" w:hAnsi="Times New Roman" w:cs="Times New Roman"/>
          <w:kern w:val="1"/>
          <w:sz w:val="22"/>
          <w:szCs w:val="22"/>
          <w:lang w:val="sk-SK"/>
        </w:rPr>
        <w:t>Výška oprávnených nákladov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na 1 projekt je uvedená vo Výzve na </w:t>
      </w:r>
      <w:r w:rsidR="00525CDD">
        <w:rPr>
          <w:rFonts w:ascii="Times New Roman" w:hAnsi="Times New Roman" w:cs="Times New Roman"/>
          <w:kern w:val="1"/>
          <w:sz w:val="22"/>
          <w:szCs w:val="22"/>
          <w:lang w:val="sk-SK"/>
        </w:rPr>
        <w:t>predkladanie Žiadostí o poskytnutie NFP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, ktorú zverejní </w:t>
      </w:r>
      <w:r w:rsidR="00525CDD">
        <w:rPr>
          <w:rFonts w:ascii="Times New Roman" w:hAnsi="Times New Roman" w:cs="Times New Roman"/>
          <w:kern w:val="1"/>
          <w:sz w:val="22"/>
          <w:szCs w:val="22"/>
          <w:lang w:val="sk-SK"/>
        </w:rPr>
        <w:t>PPA na svojom webovom sídle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.  </w:t>
      </w:r>
    </w:p>
    <w:p w:rsidR="009A4F0D" w:rsidRPr="009A4F0D" w:rsidRDefault="004A2F1D" w:rsidP="004A2F1D">
      <w:pPr>
        <w:widowControl w:val="0"/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I.3 </w:t>
      </w:r>
      <w:r w:rsidR="00E35194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Na účely výpočtu intenzity pomoci a oprávnených nákladov sa použijú číselné údaje pred odpočítaním daní alebo iných poplatkov. Oprávnené náklady sú doložené príslušnou dokumentáciou, ktorá je prehľadná, konkrétna a aktuálna. </w:t>
      </w:r>
      <w:r w:rsidR="009A4F0D" w:rsidRPr="00A33CB5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V prípade, že </w:t>
      </w:r>
      <w:r w:rsidR="00A33CB5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sa </w:t>
      </w:r>
      <w:r w:rsidR="009A4F0D" w:rsidRPr="00A33CB5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oprávnené </w:t>
      </w:r>
      <w:r w:rsidR="003C31C8">
        <w:rPr>
          <w:rFonts w:ascii="Times New Roman" w:hAnsi="Times New Roman" w:cs="Times New Roman"/>
          <w:kern w:val="1"/>
          <w:sz w:val="22"/>
          <w:szCs w:val="22"/>
          <w:lang w:val="sk-SK"/>
        </w:rPr>
        <w:t>náklady</w:t>
      </w:r>
      <w:r w:rsidR="009A4F0D" w:rsidRPr="00A33CB5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a poskytovanie pomoci uplatňujú v priebehu viacerých rokov, je potrebné na výpočet in</w:t>
      </w:r>
      <w:r w:rsidR="008A4FC0">
        <w:rPr>
          <w:rFonts w:ascii="Times New Roman" w:hAnsi="Times New Roman" w:cs="Times New Roman"/>
          <w:kern w:val="1"/>
          <w:sz w:val="22"/>
          <w:szCs w:val="22"/>
          <w:lang w:val="sk-SK"/>
        </w:rPr>
        <w:t>tenzity pomoci použiť diskont</w:t>
      </w:r>
      <w:r w:rsidR="009A4F0D" w:rsidRPr="00A33CB5">
        <w:rPr>
          <w:rFonts w:ascii="Times New Roman" w:hAnsi="Times New Roman" w:cs="Times New Roman"/>
          <w:kern w:val="1"/>
          <w:sz w:val="22"/>
          <w:szCs w:val="22"/>
          <w:lang w:val="sk-SK"/>
        </w:rPr>
        <w:t>né sadzby</w:t>
      </w:r>
      <w:r w:rsidR="00E54641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uplatniteľné v čase poskytnutia pomoci</w:t>
      </w:r>
      <w:r w:rsidR="009A4F0D" w:rsidRPr="00A33CB5">
        <w:rPr>
          <w:rFonts w:ascii="Times New Roman" w:hAnsi="Times New Roman" w:cs="Times New Roman"/>
          <w:kern w:val="1"/>
          <w:sz w:val="22"/>
          <w:szCs w:val="22"/>
          <w:lang w:val="sk-SK"/>
        </w:rPr>
        <w:t>. Základom pre výpočet diskontnej sadzby je základná sadzba</w:t>
      </w:r>
      <w:r w:rsidR="00E54641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pre výpočet referenčnej sadzby</w:t>
      </w:r>
      <w:r w:rsidR="009A4F0D" w:rsidRPr="00A33CB5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, ktorej aktuálna hodnota je uverejnená na webovom sídle </w:t>
      </w:r>
      <w:hyperlink r:id="rId10" w:history="1">
        <w:r w:rsidR="007331A2" w:rsidRPr="001669F4">
          <w:rPr>
            <w:rStyle w:val="Hypertextovprepojenie"/>
            <w:rFonts w:ascii="Times New Roman" w:hAnsi="Times New Roman" w:cs="Times New Roman"/>
            <w:kern w:val="1"/>
            <w:sz w:val="22"/>
            <w:szCs w:val="22"/>
            <w:lang w:val="sk-SK"/>
          </w:rPr>
          <w:t>www.statnapomoc.sk</w:t>
        </w:r>
      </w:hyperlink>
      <w:r w:rsidR="009A4F0D" w:rsidRPr="00A33CB5">
        <w:rPr>
          <w:rFonts w:ascii="Times New Roman" w:hAnsi="Times New Roman" w:cs="Times New Roman"/>
          <w:kern w:val="1"/>
          <w:sz w:val="22"/>
          <w:szCs w:val="22"/>
          <w:lang w:val="sk-SK"/>
        </w:rPr>
        <w:t>.</w:t>
      </w:r>
      <w:r w:rsidR="007331A2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  <w:r w:rsidR="009A4F0D" w:rsidRPr="00A33CB5">
        <w:rPr>
          <w:rFonts w:ascii="Times New Roman" w:hAnsi="Times New Roman" w:cs="Times New Roman"/>
          <w:kern w:val="1"/>
          <w:sz w:val="22"/>
          <w:szCs w:val="22"/>
          <w:lang w:val="sk-SK"/>
        </w:rPr>
        <w:t>Intenzita pomoci sa vypočíta podľa vzorca (diskont</w:t>
      </w:r>
      <w:r w:rsidR="00A73160">
        <w:rPr>
          <w:rFonts w:ascii="Times New Roman" w:hAnsi="Times New Roman" w:cs="Times New Roman"/>
          <w:kern w:val="1"/>
          <w:sz w:val="22"/>
          <w:szCs w:val="22"/>
          <w:lang w:val="sk-SK"/>
        </w:rPr>
        <w:t>ova</w:t>
      </w:r>
      <w:r w:rsidR="009A4F0D" w:rsidRPr="00A33CB5">
        <w:rPr>
          <w:rFonts w:ascii="Times New Roman" w:hAnsi="Times New Roman" w:cs="Times New Roman"/>
          <w:kern w:val="1"/>
          <w:sz w:val="22"/>
          <w:szCs w:val="22"/>
          <w:lang w:val="sk-SK"/>
        </w:rPr>
        <w:t>ná výška pomoc</w:t>
      </w:r>
      <w:r w:rsidR="003C31C8">
        <w:rPr>
          <w:rFonts w:ascii="Times New Roman" w:hAnsi="Times New Roman" w:cs="Times New Roman"/>
          <w:kern w:val="1"/>
          <w:sz w:val="22"/>
          <w:szCs w:val="22"/>
          <w:lang w:val="sk-SK"/>
        </w:rPr>
        <w:t>i/diskontované oprávnené náklady</w:t>
      </w:r>
      <w:r w:rsidR="009A4F0D" w:rsidRPr="00A33CB5">
        <w:rPr>
          <w:rFonts w:ascii="Times New Roman" w:hAnsi="Times New Roman" w:cs="Times New Roman"/>
          <w:kern w:val="1"/>
          <w:sz w:val="22"/>
          <w:szCs w:val="22"/>
          <w:lang w:val="sk-SK"/>
        </w:rPr>
        <w:t>) x 100 a vyjadruje sa v percentách.</w:t>
      </w:r>
    </w:p>
    <w:p w:rsidR="009A4F0D" w:rsidRDefault="009A4F0D" w:rsidP="005A5061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</w:p>
    <w:p w:rsidR="006972EA" w:rsidRDefault="00340AA3" w:rsidP="005A5061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>J</w:t>
      </w:r>
      <w:r w:rsidR="006972EA"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>. Stimulačný účinok</w:t>
      </w:r>
    </w:p>
    <w:p w:rsidR="006972EA" w:rsidRDefault="004A2F1D" w:rsidP="005A5061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J.1 </w:t>
      </w:r>
      <w:r w:rsidR="006972EA">
        <w:rPr>
          <w:rFonts w:ascii="Times New Roman" w:hAnsi="Times New Roman" w:cs="Times New Roman"/>
          <w:kern w:val="1"/>
          <w:sz w:val="22"/>
          <w:szCs w:val="22"/>
          <w:lang w:val="sk-SK"/>
        </w:rPr>
        <w:t>Táto schéma sa uplatňuje len na pomoc, ktorá má stimulačný účinok. Pomoc sa pokladá za pomoc, ktorá má stimulačný účinok, ak príjemca pom</w:t>
      </w:r>
      <w:r w:rsidR="00DB7ABF">
        <w:rPr>
          <w:rFonts w:ascii="Times New Roman" w:hAnsi="Times New Roman" w:cs="Times New Roman"/>
          <w:kern w:val="1"/>
          <w:sz w:val="22"/>
          <w:szCs w:val="22"/>
          <w:lang w:val="sk-SK"/>
        </w:rPr>
        <w:t>oci podá písomnú ŽoNFP</w:t>
      </w:r>
      <w:r w:rsidR="006972EA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pred začatím práce na projekte alebo činnosti. </w:t>
      </w:r>
      <w:r w:rsidR="001A780D">
        <w:rPr>
          <w:rFonts w:ascii="Times New Roman" w:hAnsi="Times New Roman" w:cs="Times New Roman"/>
          <w:kern w:val="1"/>
          <w:sz w:val="22"/>
          <w:szCs w:val="22"/>
          <w:lang w:val="sk-SK"/>
        </w:rPr>
        <w:t>ŽoNFP</w:t>
      </w:r>
      <w:r w:rsidR="006972EA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obsahuje minimálne nasledovné informácie:</w:t>
      </w:r>
    </w:p>
    <w:p w:rsidR="006972EA" w:rsidRDefault="006972EA" w:rsidP="005A5061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názov a veľkosť podniku;</w:t>
      </w:r>
    </w:p>
    <w:p w:rsidR="006972EA" w:rsidRDefault="006972EA" w:rsidP="005A5061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opis projektu </w:t>
      </w:r>
      <w:r w:rsidR="00DB7ABF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alebo činnosti </w:t>
      </w: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vrátane dátumu jeho začatia a ukončenia;</w:t>
      </w:r>
    </w:p>
    <w:p w:rsidR="006972EA" w:rsidRDefault="006972EA" w:rsidP="005A5061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miesto </w:t>
      </w:r>
      <w:r w:rsidR="00DB7ABF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realizácie </w:t>
      </w: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projektu</w:t>
      </w:r>
      <w:r w:rsidR="00DB7ABF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alebo činnosti</w:t>
      </w: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;</w:t>
      </w:r>
    </w:p>
    <w:p w:rsidR="006972EA" w:rsidRDefault="006972EA" w:rsidP="005A5061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zoznam </w:t>
      </w:r>
      <w:r w:rsidR="00DB7ABF">
        <w:rPr>
          <w:rFonts w:ascii="Times New Roman" w:hAnsi="Times New Roman" w:cs="Times New Roman"/>
          <w:kern w:val="1"/>
          <w:sz w:val="22"/>
          <w:szCs w:val="22"/>
          <w:lang w:val="sk-SK"/>
        </w:rPr>
        <w:t>oprávnených nákladov</w:t>
      </w: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;</w:t>
      </w:r>
    </w:p>
    <w:p w:rsidR="006972EA" w:rsidRDefault="00B821D3" w:rsidP="005A5061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forma</w:t>
      </w:r>
      <w:r w:rsidR="006972EA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pomoci (grant) a výška verejných financií</w:t>
      </w:r>
      <w:r w:rsidR="00DB7ABF">
        <w:rPr>
          <w:rFonts w:ascii="Times New Roman" w:hAnsi="Times New Roman" w:cs="Times New Roman"/>
          <w:kern w:val="1"/>
          <w:sz w:val="22"/>
          <w:szCs w:val="22"/>
          <w:lang w:val="sk-SK"/>
        </w:rPr>
        <w:t>,</w:t>
      </w:r>
      <w:r w:rsidR="006972EA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potrebných na projekt</w:t>
      </w:r>
      <w:r w:rsidR="00DB7ABF">
        <w:rPr>
          <w:rFonts w:ascii="Times New Roman" w:hAnsi="Times New Roman" w:cs="Times New Roman"/>
          <w:kern w:val="1"/>
          <w:sz w:val="22"/>
          <w:szCs w:val="22"/>
          <w:lang w:val="sk-SK"/>
        </w:rPr>
        <w:t>/činnosť</w:t>
      </w:r>
      <w:r w:rsidR="006972EA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. </w:t>
      </w:r>
    </w:p>
    <w:p w:rsidR="006972EA" w:rsidRPr="006972EA" w:rsidRDefault="006972EA" w:rsidP="005A5061">
      <w:pPr>
        <w:pStyle w:val="Odsekzoznamu"/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</w:p>
    <w:p w:rsidR="004A2F1D" w:rsidRDefault="00340AA3" w:rsidP="004A2F1D">
      <w:pPr>
        <w:widowControl w:val="0"/>
        <w:autoSpaceDE w:val="0"/>
        <w:autoSpaceDN w:val="0"/>
        <w:adjustRightInd w:val="0"/>
        <w:spacing w:line="264" w:lineRule="auto"/>
        <w:ind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K</w:t>
      </w:r>
      <w:r w:rsidR="003F3DBB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. </w:t>
      </w:r>
      <w:r w:rsidR="009A4F0D" w:rsidRPr="00BA6E24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Podmienky poskytnutia</w:t>
      </w:r>
      <w:r w:rsidR="009A4F0D" w:rsidRPr="009A4F0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 </w:t>
      </w:r>
      <w:r w:rsidR="00767EE0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pomoci</w:t>
      </w:r>
    </w:p>
    <w:p w:rsidR="00A05F5B" w:rsidRPr="004A2F1D" w:rsidRDefault="004A2F1D" w:rsidP="004A2F1D">
      <w:pPr>
        <w:widowControl w:val="0"/>
        <w:autoSpaceDE w:val="0"/>
        <w:autoSpaceDN w:val="0"/>
        <w:adjustRightInd w:val="0"/>
        <w:spacing w:line="264" w:lineRule="auto"/>
        <w:ind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K.1 </w:t>
      </w:r>
      <w:r w:rsidR="00A05F5B" w:rsidRPr="004A2F1D">
        <w:rPr>
          <w:rFonts w:ascii="Times New Roman" w:hAnsi="Times New Roman" w:cs="Times New Roman"/>
          <w:sz w:val="22"/>
          <w:lang w:val="sk-SK"/>
        </w:rPr>
        <w:t xml:space="preserve">Príjemca </w:t>
      </w:r>
      <w:r w:rsidR="008F04F1" w:rsidRPr="004A2F1D">
        <w:rPr>
          <w:rFonts w:ascii="Times New Roman" w:hAnsi="Times New Roman" w:cs="Times New Roman"/>
          <w:sz w:val="22"/>
          <w:lang w:val="sk-SK"/>
        </w:rPr>
        <w:t xml:space="preserve">pomoci predloží </w:t>
      </w:r>
      <w:r w:rsidR="00A05F5B" w:rsidRPr="004A2F1D">
        <w:rPr>
          <w:rFonts w:ascii="Times New Roman" w:hAnsi="Times New Roman" w:cs="Times New Roman"/>
          <w:sz w:val="22"/>
          <w:lang w:val="sk-SK"/>
        </w:rPr>
        <w:t xml:space="preserve">vyhlásenie o tom, že voči nemu nie je nárokované vrátenie pomoci na základe predchádzajúceho rozhodnutia Európskej komisie, ktorým bola poskytnutá pomoc označená za neoprávnenú a nezlučiteľnú s vnútorným trhom. </w:t>
      </w:r>
    </w:p>
    <w:p w:rsidR="0024537D" w:rsidRPr="004A2F1D" w:rsidRDefault="004A2F1D" w:rsidP="004A2F1D">
      <w:pPr>
        <w:widowControl w:val="0"/>
        <w:autoSpaceDE w:val="0"/>
        <w:autoSpaceDN w:val="0"/>
        <w:adjustRightInd w:val="0"/>
        <w:spacing w:after="120" w:line="264" w:lineRule="auto"/>
        <w:ind w:right="-432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lang w:val="sk-SK"/>
        </w:rPr>
        <w:t xml:space="preserve">K.2 </w:t>
      </w:r>
      <w:r w:rsidR="008F04F1" w:rsidRPr="004A2F1D">
        <w:rPr>
          <w:rFonts w:ascii="Times New Roman" w:hAnsi="Times New Roman" w:cs="Times New Roman"/>
          <w:sz w:val="22"/>
          <w:lang w:val="sk-SK"/>
        </w:rPr>
        <w:t xml:space="preserve">Príjemca pomoci predloží </w:t>
      </w:r>
      <w:r w:rsidR="0024537D" w:rsidRPr="004A2F1D">
        <w:rPr>
          <w:rFonts w:ascii="Times New Roman" w:hAnsi="Times New Roman" w:cs="Times New Roman"/>
          <w:sz w:val="22"/>
          <w:lang w:val="sk-SK"/>
        </w:rPr>
        <w:t xml:space="preserve">vyhlásenie o tom, že nie je podnikom v ťažkostiach, </w:t>
      </w:r>
      <w:r w:rsidR="0024537D" w:rsidRPr="004A2F1D">
        <w:rPr>
          <w:rFonts w:ascii="Times New Roman" w:hAnsi="Times New Roman" w:cs="Times New Roman"/>
          <w:sz w:val="22"/>
          <w:szCs w:val="22"/>
          <w:lang w:val="sk-SK"/>
        </w:rPr>
        <w:t xml:space="preserve">podnikom v ťažkostiach sa rozumie </w:t>
      </w:r>
      <w:r w:rsidR="009A39B2" w:rsidRPr="004A2F1D">
        <w:rPr>
          <w:rFonts w:ascii="Times New Roman" w:hAnsi="Times New Roman" w:cs="Times New Roman"/>
          <w:sz w:val="22"/>
          <w:szCs w:val="22"/>
          <w:lang w:val="sk-SK"/>
        </w:rPr>
        <w:t xml:space="preserve">podnik v zmysle článku 2, ods.14 </w:t>
      </w:r>
      <w:r w:rsidR="00974069">
        <w:rPr>
          <w:rFonts w:ascii="Times New Roman" w:hAnsi="Times New Roman" w:cs="Times New Roman"/>
          <w:sz w:val="22"/>
          <w:szCs w:val="22"/>
          <w:lang w:val="sk-SK"/>
        </w:rPr>
        <w:t xml:space="preserve">kapitoly I </w:t>
      </w:r>
      <w:r w:rsidR="009A39B2" w:rsidRPr="004A2F1D">
        <w:rPr>
          <w:rFonts w:ascii="Times New Roman" w:hAnsi="Times New Roman" w:cs="Times New Roman"/>
          <w:sz w:val="22"/>
          <w:szCs w:val="22"/>
          <w:lang w:val="sk-SK"/>
        </w:rPr>
        <w:t>nariadenia Komisie (EÚ) č.702</w:t>
      </w:r>
      <w:r w:rsidR="0024537D" w:rsidRPr="004A2F1D">
        <w:rPr>
          <w:rFonts w:ascii="Times New Roman" w:hAnsi="Times New Roman" w:cs="Times New Roman"/>
          <w:sz w:val="22"/>
          <w:szCs w:val="22"/>
          <w:lang w:val="sk-SK"/>
        </w:rPr>
        <w:t>/2014.</w:t>
      </w:r>
    </w:p>
    <w:p w:rsidR="004A2F1D" w:rsidRPr="004A2F1D" w:rsidRDefault="004A2F1D" w:rsidP="004A2F1D">
      <w:pPr>
        <w:widowControl w:val="0"/>
        <w:autoSpaceDE w:val="0"/>
        <w:autoSpaceDN w:val="0"/>
        <w:adjustRightInd w:val="0"/>
        <w:spacing w:after="120" w:line="264" w:lineRule="auto"/>
        <w:ind w:right="-432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eastAsia="Times New Roman" w:hAnsi="Times New Roman" w:cs="Times New Roman"/>
          <w:b/>
          <w:sz w:val="22"/>
          <w:lang w:val="sk-SK" w:eastAsia="sk-SK"/>
        </w:rPr>
        <w:t xml:space="preserve">K.3 </w:t>
      </w:r>
      <w:r w:rsidRPr="004A2F1D">
        <w:rPr>
          <w:rFonts w:ascii="Times New Roman" w:eastAsia="Times New Roman" w:hAnsi="Times New Roman" w:cs="Times New Roman"/>
          <w:sz w:val="22"/>
          <w:lang w:val="sk-SK" w:eastAsia="sk-SK"/>
        </w:rPr>
        <w:t xml:space="preserve">Oprávnenosť projektov na financovanie z PRV je podmienená splnením všetkých kritérií spôsobilosti stanovených pre </w:t>
      </w:r>
      <w:r>
        <w:rPr>
          <w:rFonts w:ascii="Times New Roman" w:eastAsia="Times New Roman" w:hAnsi="Times New Roman" w:cs="Times New Roman"/>
          <w:sz w:val="22"/>
          <w:lang w:val="sk-SK" w:eastAsia="sk-SK"/>
        </w:rPr>
        <w:t>podopatrenie 8</w:t>
      </w:r>
      <w:r w:rsidRPr="004A2F1D">
        <w:rPr>
          <w:rFonts w:ascii="Times New Roman" w:eastAsia="Times New Roman" w:hAnsi="Times New Roman" w:cs="Times New Roman"/>
          <w:sz w:val="22"/>
          <w:lang w:val="sk-SK" w:eastAsia="sk-SK"/>
        </w:rPr>
        <w:t>.3:</w:t>
      </w:r>
    </w:p>
    <w:p w:rsidR="001C7AF5" w:rsidRPr="00033B2D" w:rsidRDefault="001C7AF5" w:rsidP="005A5061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sz w:val="22"/>
          <w:szCs w:val="22"/>
          <w:lang w:val="sk-SK"/>
        </w:rPr>
        <w:t>Investície sa musia realizovať na území Slovenska.</w:t>
      </w:r>
    </w:p>
    <w:p w:rsidR="001C7AF5" w:rsidRPr="00033B2D" w:rsidRDefault="001C7AF5" w:rsidP="005A5061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sz w:val="22"/>
          <w:szCs w:val="22"/>
          <w:lang w:val="sk-SK"/>
        </w:rPr>
        <w:t>Žiadateľ nemá evidované nedoplatky po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istného na zdravotné poistenie, sociálne poistenie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a príspevkov na starobné dôchodkové poistenie.</w:t>
      </w:r>
    </w:p>
    <w:p w:rsidR="001C7AF5" w:rsidRPr="00033B2D" w:rsidRDefault="001C7AF5" w:rsidP="005A5061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sz w:val="22"/>
          <w:szCs w:val="22"/>
          <w:lang w:val="sk-SK"/>
        </w:rPr>
        <w:t>Žiadateľ nie je v</w:t>
      </w:r>
      <w:r w:rsidR="00D92909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D92909">
        <w:rPr>
          <w:rFonts w:ascii="Times New Roman" w:hAnsi="Times New Roman" w:cs="Times New Roman"/>
          <w:sz w:val="22"/>
          <w:szCs w:val="22"/>
          <w:lang w:val="sk-SK"/>
        </w:rPr>
        <w:t>likvidácii</w:t>
      </w:r>
      <w:r w:rsidR="00D92909" w:rsidRPr="00D92909">
        <w:rPr>
          <w:rFonts w:ascii="Times New Roman" w:hAnsi="Times New Roman" w:cs="Times New Roman"/>
          <w:sz w:val="22"/>
          <w:szCs w:val="22"/>
          <w:lang w:val="sk-SK"/>
        </w:rPr>
        <w:t xml:space="preserve"> (netýka sa  fyzických osôb uvedených  v § 2 odseku 2. písmena b), d) zákona č.513/1991 Zb. Obchodný zákonník)</w:t>
      </w:r>
      <w:r w:rsidRPr="00D92909">
        <w:rPr>
          <w:rFonts w:ascii="Times New Roman" w:hAnsi="Times New Roman" w:cs="Times New Roman"/>
          <w:sz w:val="22"/>
          <w:szCs w:val="22"/>
          <w:lang w:val="sk-SK"/>
        </w:rPr>
        <w:t>;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 nie je voči nemu v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edené konkurzné konanie; nie je v konkurze,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v reštrukturalizácii a nebol voči nemu zamietnutý návrh na vyh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lásenie konkurzu pre nedostatok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majetku; neporušil v predchádzajúcich 3 rokoch zákaz nelegálneho zamestnávania.</w:t>
      </w:r>
    </w:p>
    <w:p w:rsidR="00033B2D" w:rsidRPr="00033B2D" w:rsidRDefault="001C7AF5" w:rsidP="005A5061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sz w:val="22"/>
          <w:szCs w:val="22"/>
          <w:lang w:val="sk-SK"/>
        </w:rPr>
        <w:t>Žiadateľ nemá záväzky voči štátu po lehote splatnosti, voči žiadateľ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ovi a na majetok, ktorý je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predmetom projektu, n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>ie je vedený výkon rozhodnutia.</w:t>
      </w:r>
    </w:p>
    <w:p w:rsidR="001C7AF5" w:rsidRDefault="001C7AF5" w:rsidP="005A5061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sz w:val="22"/>
          <w:szCs w:val="22"/>
          <w:lang w:val="sk-SK"/>
        </w:rPr>
        <w:lastRenderedPageBreak/>
        <w:t xml:space="preserve">Na operáciu možno poskytnúť podporu z jedného alebo viacerých EŠIF alebo 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z jedného alebo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viacerých programov a z i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ných nástrojov EÚ za podmienky,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že sa na </w:t>
      </w:r>
      <w:r w:rsidR="00B91474">
        <w:rPr>
          <w:rFonts w:ascii="Times New Roman" w:hAnsi="Times New Roman" w:cs="Times New Roman"/>
          <w:sz w:val="22"/>
          <w:szCs w:val="22"/>
          <w:lang w:val="sk-SK"/>
        </w:rPr>
        <w:t>nákladovú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 polož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ku,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zahrnutú do žia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dosti o platbu na úhradu jedným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z EŠIF, neposky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tla podpora z iného fondu alebo nástroja EÚ a SR, ani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podpora z rovnakého fondu v rámci iné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ho programu, ani podpora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z rovnakého fondu v rámci toho istého programu - čl. 65(11) nariadenia </w:t>
      </w:r>
      <w:r w:rsidR="00033B2D">
        <w:rPr>
          <w:rFonts w:ascii="Times New Roman" w:hAnsi="Times New Roman" w:cs="Times New Roman"/>
          <w:sz w:val="22"/>
          <w:szCs w:val="22"/>
          <w:lang w:val="sk-SK"/>
        </w:rPr>
        <w:t xml:space="preserve">EP a Rady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(EÚ) č. 1303/2013</w:t>
      </w:r>
      <w:r w:rsidR="00D92909">
        <w:rPr>
          <w:rFonts w:ascii="Times New Roman" w:hAnsi="Times New Roman" w:cs="Times New Roman"/>
          <w:sz w:val="22"/>
          <w:szCs w:val="22"/>
          <w:lang w:val="sk-SK"/>
        </w:rPr>
        <w:t>, ani v rámci predchádzajúceho programového obdobia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D92909" w:rsidRPr="00D92909" w:rsidRDefault="00D92909" w:rsidP="005A5061">
      <w:pPr>
        <w:pStyle w:val="Odsekzoznamu"/>
        <w:numPr>
          <w:ilvl w:val="0"/>
          <w:numId w:val="23"/>
        </w:numPr>
        <w:tabs>
          <w:tab w:val="left" w:pos="709"/>
          <w:tab w:val="left" w:pos="851"/>
        </w:tabs>
        <w:spacing w:after="120"/>
        <w:ind w:right="-489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D92909">
        <w:rPr>
          <w:rFonts w:ascii="Times New Roman" w:hAnsi="Times New Roman" w:cs="Times New Roman"/>
          <w:sz w:val="22"/>
          <w:szCs w:val="22"/>
          <w:lang w:val="sk-SK"/>
        </w:rPr>
        <w:t xml:space="preserve">Žiadateľ musí zabezpečiť hospodárnosť, efektívnosť a účinnosť použitia verejných prostriedkov.  </w:t>
      </w:r>
    </w:p>
    <w:p w:rsidR="00D92909" w:rsidRPr="00D92909" w:rsidRDefault="00D92909" w:rsidP="005A5061">
      <w:pPr>
        <w:pStyle w:val="Odsekzoznamu"/>
        <w:numPr>
          <w:ilvl w:val="0"/>
          <w:numId w:val="23"/>
        </w:numPr>
        <w:tabs>
          <w:tab w:val="left" w:pos="709"/>
          <w:tab w:val="left" w:pos="851"/>
        </w:tabs>
        <w:spacing w:after="120"/>
        <w:ind w:right="-489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D92909">
        <w:rPr>
          <w:rFonts w:ascii="Times New Roman" w:hAnsi="Times New Roman" w:cs="Times New Roman"/>
          <w:sz w:val="22"/>
          <w:szCs w:val="22"/>
          <w:lang w:val="sk-SK"/>
        </w:rPr>
        <w:t xml:space="preserve">Žiadateľ musí dodržiavať princíp zákazu konfliktu záujmov v súlade so zákonom č. 292/2014 Z. z. o príspevku poskytovanom z európskych štrukturálnych a investičných fondov a o zmene a doplnení niektorých zákonov. </w:t>
      </w:r>
    </w:p>
    <w:p w:rsidR="00D92909" w:rsidRPr="00D92909" w:rsidRDefault="00D92909" w:rsidP="005A5061">
      <w:pPr>
        <w:pStyle w:val="Odsekzoznamu"/>
        <w:numPr>
          <w:ilvl w:val="0"/>
          <w:numId w:val="23"/>
        </w:numPr>
        <w:tabs>
          <w:tab w:val="left" w:pos="567"/>
          <w:tab w:val="left" w:pos="851"/>
        </w:tabs>
        <w:spacing w:after="120"/>
        <w:ind w:right="-489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D92909">
        <w:rPr>
          <w:rFonts w:ascii="Times New Roman" w:hAnsi="Times New Roman" w:cs="Times New Roman"/>
          <w:sz w:val="22"/>
          <w:szCs w:val="22"/>
          <w:lang w:val="sk-SK"/>
        </w:rPr>
        <w:t xml:space="preserve">Žiadateľ musí mať administratívnu, finančnú a prevádzkovú kapacitu na splnenie podmienok poskytnutia podpory. </w:t>
      </w:r>
    </w:p>
    <w:p w:rsidR="00D92909" w:rsidRPr="00D92909" w:rsidRDefault="00D92909" w:rsidP="005A5061">
      <w:pPr>
        <w:pStyle w:val="Odsekzoznamu"/>
        <w:numPr>
          <w:ilvl w:val="0"/>
          <w:numId w:val="23"/>
        </w:numPr>
        <w:tabs>
          <w:tab w:val="left" w:pos="567"/>
          <w:tab w:val="left" w:pos="851"/>
        </w:tabs>
        <w:spacing w:after="120"/>
        <w:ind w:right="-489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D92909">
        <w:rPr>
          <w:rFonts w:ascii="Times New Roman" w:hAnsi="Times New Roman" w:cs="Times New Roman"/>
          <w:sz w:val="22"/>
          <w:szCs w:val="22"/>
          <w:lang w:val="sk-SK"/>
        </w:rPr>
        <w:t xml:space="preserve">Operácie, ktoré budú financované z EPFRV, nesmú zahŕňať činnosti, ktoré boli súčasťou operácie, v prípade ktorej sa začalo alebo malo začať vymáhacie konanie v súlade s článkom  71 nariadenia Európskeho parlamentu a rady (EÚ) č. 1303/2013 po premiestnení výrobnej činnosti mimo EÚ. </w:t>
      </w:r>
    </w:p>
    <w:p w:rsidR="00D92909" w:rsidRDefault="00D92909" w:rsidP="005A5061">
      <w:pPr>
        <w:pStyle w:val="Odsekzoznamu"/>
        <w:numPr>
          <w:ilvl w:val="0"/>
          <w:numId w:val="23"/>
        </w:numPr>
        <w:tabs>
          <w:tab w:val="left" w:pos="567"/>
          <w:tab w:val="left" w:pos="851"/>
        </w:tabs>
        <w:spacing w:after="120"/>
        <w:ind w:right="-489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D92909">
        <w:rPr>
          <w:rFonts w:ascii="Times New Roman" w:hAnsi="Times New Roman" w:cs="Times New Roman"/>
          <w:sz w:val="22"/>
          <w:szCs w:val="22"/>
          <w:lang w:val="sk-SK"/>
        </w:rPr>
        <w:t xml:space="preserve">Žiadateľ ani jeho štatutárny orgán, ani žiadny člen štatutárneho orgánu, ani prokurista/osoba splnomocnená zastupovať žiadateľa v konaní o ŽoNFP neboli právoplatne odsúdení za trestný čin korupcie, za trestný čin poškodzovania finančných záujmov EÚ, za trestný čin legalizácie príjmu z trestnej činnosti, za trestný čin založenia, zosnovania a podporovania zločineckej skupiny, alebo za trestný čin machinácie pri verejnom obstarávaní a verejnej dražbe. </w:t>
      </w:r>
    </w:p>
    <w:p w:rsidR="001C7AF5" w:rsidRPr="00D92909" w:rsidRDefault="001C7AF5" w:rsidP="005A5061">
      <w:pPr>
        <w:pStyle w:val="Odsekzoznamu"/>
        <w:numPr>
          <w:ilvl w:val="0"/>
          <w:numId w:val="23"/>
        </w:numPr>
        <w:tabs>
          <w:tab w:val="left" w:pos="567"/>
          <w:tab w:val="left" w:pos="851"/>
        </w:tabs>
        <w:spacing w:after="120"/>
        <w:ind w:right="-489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D92909">
        <w:rPr>
          <w:rFonts w:ascii="Times New Roman" w:hAnsi="Times New Roman" w:cs="Times New Roman"/>
          <w:sz w:val="22"/>
          <w:szCs w:val="22"/>
          <w:lang w:val="sk-SK"/>
        </w:rPr>
        <w:t xml:space="preserve">Investícia musí byť v súlade s normami </w:t>
      </w:r>
      <w:r w:rsidR="003C31C8">
        <w:rPr>
          <w:rFonts w:ascii="Times New Roman" w:hAnsi="Times New Roman" w:cs="Times New Roman"/>
          <w:sz w:val="22"/>
          <w:szCs w:val="22"/>
          <w:lang w:val="sk-SK"/>
        </w:rPr>
        <w:t xml:space="preserve">SR a </w:t>
      </w:r>
      <w:r w:rsidRPr="00D92909">
        <w:rPr>
          <w:rFonts w:ascii="Times New Roman" w:hAnsi="Times New Roman" w:cs="Times New Roman"/>
          <w:sz w:val="22"/>
          <w:szCs w:val="22"/>
          <w:lang w:val="sk-SK"/>
        </w:rPr>
        <w:t>EÚ týkajúcimi sa danej investície.</w:t>
      </w:r>
    </w:p>
    <w:p w:rsidR="001C7AF5" w:rsidRPr="00033B2D" w:rsidRDefault="001C7AF5" w:rsidP="005A5061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sz w:val="22"/>
          <w:szCs w:val="22"/>
          <w:lang w:val="sk-SK"/>
        </w:rPr>
        <w:t>Nenávratný finančný príspevok na operáciu, zahŕňajúcu investí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cie do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infraš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truktúry alebo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produktívne investície, sa musí vrátiť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, ak je operácia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počas 5 rokov od závereč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nej platby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poskytnutej prijímateľovi alebo poč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as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obdobia stanovenom v pravidlách o š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tátnej pomoci predmetom niektorej z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nasledujúcich skutočností (čl. 71 nariadenia</w:t>
      </w:r>
      <w:r w:rsidR="00033B2D">
        <w:rPr>
          <w:rFonts w:ascii="Times New Roman" w:hAnsi="Times New Roman" w:cs="Times New Roman"/>
          <w:sz w:val="22"/>
          <w:szCs w:val="22"/>
          <w:lang w:val="sk-SK"/>
        </w:rPr>
        <w:t xml:space="preserve"> EP a Rady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 (EÚ) č. 1303/2013):</w:t>
      </w:r>
    </w:p>
    <w:p w:rsidR="001C7AF5" w:rsidRPr="00033B2D" w:rsidRDefault="001C7AF5" w:rsidP="005A5061">
      <w:pPr>
        <w:pStyle w:val="Odsekzoznamu"/>
        <w:numPr>
          <w:ilvl w:val="1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i/>
          <w:iCs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i/>
          <w:iCs/>
          <w:sz w:val="22"/>
          <w:szCs w:val="22"/>
          <w:lang w:val="sk-SK"/>
        </w:rPr>
        <w:t>skončenia alebo premiestnenia produktívnej činnosti mimo Slovenska;</w:t>
      </w:r>
    </w:p>
    <w:p w:rsidR="001C7AF5" w:rsidRPr="00033B2D" w:rsidRDefault="001C7AF5" w:rsidP="005A5061">
      <w:pPr>
        <w:pStyle w:val="Odsekzoznamu"/>
        <w:numPr>
          <w:ilvl w:val="1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i/>
          <w:iCs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i/>
          <w:iCs/>
          <w:sz w:val="22"/>
          <w:szCs w:val="22"/>
          <w:lang w:val="sk-SK"/>
        </w:rPr>
        <w:t>zmeny vlastníctva položky infraštruktúry, kto</w:t>
      </w:r>
      <w:r w:rsidR="00033B2D" w:rsidRPr="00033B2D">
        <w:rPr>
          <w:rFonts w:ascii="Times New Roman" w:hAnsi="Times New Roman" w:cs="Times New Roman"/>
          <w:i/>
          <w:iCs/>
          <w:sz w:val="22"/>
          <w:szCs w:val="22"/>
          <w:lang w:val="sk-SK"/>
        </w:rPr>
        <w:t xml:space="preserve">rá poskytuje firme alebo orgánu verejnej </w:t>
      </w:r>
      <w:r w:rsidRPr="00033B2D">
        <w:rPr>
          <w:rFonts w:ascii="Times New Roman" w:hAnsi="Times New Roman" w:cs="Times New Roman"/>
          <w:i/>
          <w:iCs/>
          <w:sz w:val="22"/>
          <w:szCs w:val="22"/>
          <w:lang w:val="sk-SK"/>
        </w:rPr>
        <w:t>moci neoprávnené zvýhodnenie;</w:t>
      </w:r>
    </w:p>
    <w:p w:rsidR="001C7AF5" w:rsidRPr="00033B2D" w:rsidRDefault="001C7AF5" w:rsidP="005A5061">
      <w:pPr>
        <w:pStyle w:val="Odsekzoznamu"/>
        <w:numPr>
          <w:ilvl w:val="1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i/>
          <w:iCs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i/>
          <w:iCs/>
          <w:sz w:val="22"/>
          <w:szCs w:val="22"/>
          <w:lang w:val="sk-SK"/>
        </w:rPr>
        <w:t>podstatnej zmeny, ktorá ovplyvňuje jej povahu, ciele alebo podmienky realizácie, č</w:t>
      </w:r>
      <w:r w:rsidR="00033B2D" w:rsidRPr="00033B2D">
        <w:rPr>
          <w:rFonts w:ascii="Times New Roman" w:hAnsi="Times New Roman" w:cs="Times New Roman"/>
          <w:i/>
          <w:iCs/>
          <w:sz w:val="22"/>
          <w:szCs w:val="22"/>
          <w:lang w:val="sk-SK"/>
        </w:rPr>
        <w:t xml:space="preserve">o by </w:t>
      </w:r>
      <w:r w:rsidRPr="00033B2D">
        <w:rPr>
          <w:rFonts w:ascii="Times New Roman" w:hAnsi="Times New Roman" w:cs="Times New Roman"/>
          <w:i/>
          <w:iCs/>
          <w:sz w:val="22"/>
          <w:szCs w:val="22"/>
          <w:lang w:val="sk-SK"/>
        </w:rPr>
        <w:t>spôsobilo narušenie jej pôvodných cieľov.</w:t>
      </w:r>
    </w:p>
    <w:p w:rsidR="00033B2D" w:rsidRPr="00033B2D" w:rsidRDefault="001C7AF5" w:rsidP="005A5061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sz w:val="22"/>
          <w:szCs w:val="22"/>
          <w:lang w:val="sk-SK"/>
        </w:rPr>
        <w:t>Každá investičná operácia, ak sa na ňu vzťahuje zákon č. 24/200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6 Z.z. o posudzovaní vplyvov na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životné prostredie, musí byť vopred posúdená na základe 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>tohto zákona.</w:t>
      </w:r>
    </w:p>
    <w:p w:rsidR="00033B2D" w:rsidRPr="00033B2D" w:rsidRDefault="001C7AF5" w:rsidP="005A5061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sz w:val="22"/>
          <w:szCs w:val="22"/>
          <w:lang w:val="sk-SK"/>
        </w:rPr>
        <w:t>Žiadateľ je povinný pri obstarávaní tovarov, stavebných prác a služieb postupovať v súlade so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zákonom č. 25/2006 o verejnom obstarávaní.</w:t>
      </w:r>
    </w:p>
    <w:p w:rsidR="001C7AF5" w:rsidRPr="00033B2D" w:rsidRDefault="001C7AF5" w:rsidP="005A5061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V prípade </w:t>
      </w:r>
      <w:r w:rsidRPr="00033B2D">
        <w:rPr>
          <w:rFonts w:ascii="Times New Roman" w:hAnsi="Times New Roman" w:cs="Times New Roman"/>
          <w:bCs/>
          <w:sz w:val="22"/>
          <w:szCs w:val="22"/>
          <w:lang w:val="sk-SK"/>
        </w:rPr>
        <w:t>budovania a rekonštrukcie protipovodňových technických diel zahrádzania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033B2D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bystrín </w:t>
      </w:r>
      <w:r w:rsidR="00033B2D">
        <w:rPr>
          <w:rFonts w:ascii="Times New Roman" w:hAnsi="Times New Roman" w:cs="Times New Roman"/>
          <w:sz w:val="22"/>
          <w:szCs w:val="22"/>
          <w:lang w:val="sk-SK"/>
        </w:rPr>
        <w:t>sú oprávnení len tí príjemcovia pomoci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, ktorí sú s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právcami drobných vodných tokov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resp. majú k správe drobných vodných tokov právny vzťah (prenájom a pod.).</w:t>
      </w:r>
    </w:p>
    <w:p w:rsidR="001C7AF5" w:rsidRPr="00033B2D" w:rsidRDefault="001C7AF5" w:rsidP="005A5061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bCs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V prípade </w:t>
      </w:r>
      <w:r w:rsidRPr="00033B2D">
        <w:rPr>
          <w:rFonts w:ascii="Times New Roman" w:hAnsi="Times New Roman" w:cs="Times New Roman"/>
          <w:bCs/>
          <w:sz w:val="22"/>
          <w:szCs w:val="22"/>
          <w:lang w:val="sk-SK"/>
        </w:rPr>
        <w:t>budovania jednoduchých objektov protipovodňovej ochrany, zabezpečujú</w:t>
      </w:r>
      <w:r w:rsidR="00033B2D" w:rsidRPr="00033B2D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cich </w:t>
      </w:r>
      <w:r w:rsidRPr="00033B2D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udržanie vody v krajine resp. spomalenie jej odtoku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sú oprávnené iba </w:t>
      </w:r>
      <w:r w:rsidR="00B91474">
        <w:rPr>
          <w:rFonts w:ascii="Times New Roman" w:hAnsi="Times New Roman" w:cs="Times New Roman"/>
          <w:sz w:val="22"/>
          <w:szCs w:val="22"/>
          <w:lang w:val="sk-SK"/>
        </w:rPr>
        <w:t>náklady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 na tie projekty,</w:t>
      </w:r>
      <w:r w:rsidR="00033B2D" w:rsidRPr="00033B2D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ktorých naliehavosť je doložená relevantnými dokumentmi. Takýmto dokumentom je odborné</w:t>
      </w:r>
      <w:r w:rsidR="00033B2D" w:rsidRPr="00033B2D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stanovisko odbornej inštitúcie vodného hospodárstva.</w:t>
      </w:r>
    </w:p>
    <w:p w:rsidR="001C7AF5" w:rsidRPr="00033B2D" w:rsidRDefault="001C7AF5" w:rsidP="005A5061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V prípade </w:t>
      </w:r>
      <w:r w:rsidRPr="00033B2D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investícií na účely ochrany pred požiarmi 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sú oprávnené iba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projekty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 realizované v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lesných oblastiach klasifikovaných ako oblasti so stredným až vysokým stupň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om rizika lesných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požiarov (oblasti so stredným až vysokým stupňom rizika lesných pož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iarov sú v SR taxatívne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určené všeobecne záväzným právnym predpisom - vyhláška č.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 453/2006 Z. z. o hospodárskej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úprave lesov a ohrane lesa v prílohe č. 11 v znení jej dodatkov a úprav).</w:t>
      </w:r>
    </w:p>
    <w:p w:rsidR="001C7AF5" w:rsidRPr="00033B2D" w:rsidRDefault="001C7AF5" w:rsidP="005A5061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sz w:val="22"/>
          <w:szCs w:val="22"/>
          <w:lang w:val="sk-SK"/>
        </w:rPr>
        <w:t>Oprávnené činnosti sú v súlade s Program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om starostlivosti o les (Lesným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hospodárskym plánom).</w:t>
      </w:r>
    </w:p>
    <w:p w:rsidR="003F6837" w:rsidRPr="003F6837" w:rsidRDefault="001C7AF5" w:rsidP="005A5061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sz w:val="22"/>
          <w:szCs w:val="22"/>
          <w:lang w:val="sk-SK"/>
        </w:rPr>
        <w:lastRenderedPageBreak/>
        <w:t xml:space="preserve">V prípade preventívnych opatrení týkajúcich sa </w:t>
      </w:r>
      <w:r w:rsidRPr="00033B2D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škodcov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a chorôb musí byť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 riziko výskytu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príslušnej katastrofy podpo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rené vedeckými dôkazmi a uznané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Národným lesníckym centrom.</w:t>
      </w:r>
    </w:p>
    <w:p w:rsidR="001C7AF5" w:rsidRPr="00033B2D" w:rsidRDefault="001C7AF5" w:rsidP="005A5061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sz w:val="22"/>
          <w:szCs w:val="22"/>
          <w:lang w:val="sk-SK"/>
        </w:rPr>
        <w:t>Oprávnené činnosti sú v súlade s Národným plánom ochrany lesov.</w:t>
      </w:r>
    </w:p>
    <w:p w:rsidR="00033B2D" w:rsidRPr="00033B2D" w:rsidRDefault="001C7AF5" w:rsidP="005A5061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V prípade preventívnych opatrení, týkajúcich sa </w:t>
      </w:r>
      <w:r w:rsidRPr="00033B2D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škodcov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je apl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ikácia chemických prípravkov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oprávnená len v prípade, že na realizáciu daného opatrenia nie s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ú dostupné biologické prípravky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alebo ich aplikácia nie je účinná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1C7AF5" w:rsidRPr="00033B2D" w:rsidRDefault="001C7AF5" w:rsidP="005A5061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sz w:val="22"/>
          <w:szCs w:val="22"/>
          <w:lang w:val="sk-SK"/>
        </w:rPr>
        <w:t>Predloženie relevantných informácií z Programu starostlivosti o les (§47 zákona č.326/2005 Z.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z.)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a prípadne inej dokumentácie ochrany prírody podľa §54 zákona č.543/2002 Z. z..</w:t>
      </w:r>
      <w:r w:rsidRPr="00033B2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 </w:t>
      </w:r>
    </w:p>
    <w:p w:rsidR="009A4F0D" w:rsidRPr="00D92909" w:rsidRDefault="004A2F1D" w:rsidP="005A5061">
      <w:pPr>
        <w:ind w:right="-489"/>
        <w:jc w:val="both"/>
        <w:rPr>
          <w:b/>
          <w:sz w:val="32"/>
          <w:szCs w:val="32"/>
          <w:lang w:val="fr-BE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K.4 </w:t>
      </w:r>
      <w:r w:rsidR="00033B2D" w:rsidRPr="00D9290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Okrem stanovených podmienok poskytnutia </w:t>
      </w:r>
      <w:r w:rsidR="00D92909">
        <w:rPr>
          <w:rFonts w:ascii="Times New Roman" w:hAnsi="Times New Roman" w:cs="Times New Roman"/>
          <w:kern w:val="1"/>
          <w:sz w:val="22"/>
          <w:szCs w:val="22"/>
          <w:lang w:val="sk-SK"/>
        </w:rPr>
        <w:t>pomoci</w:t>
      </w:r>
      <w:r w:rsidR="00033B2D" w:rsidRPr="00D9290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je príjemca p</w:t>
      </w:r>
      <w:r w:rsidR="00D92909">
        <w:rPr>
          <w:rFonts w:ascii="Times New Roman" w:hAnsi="Times New Roman" w:cs="Times New Roman"/>
          <w:kern w:val="1"/>
          <w:sz w:val="22"/>
          <w:szCs w:val="22"/>
          <w:lang w:val="sk-SK"/>
        </w:rPr>
        <w:t>omoci</w:t>
      </w:r>
      <w:r w:rsidR="00033B2D" w:rsidRPr="00D9290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povinný spĺňať aj všetky kritéria spôsobilosti, stanovené</w:t>
      </w:r>
      <w:r w:rsidR="009A4F0D" w:rsidRPr="00D9290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pre </w:t>
      </w:r>
      <w:r w:rsidR="001C7AF5" w:rsidRPr="00D92909">
        <w:rPr>
          <w:rFonts w:ascii="Times New Roman" w:hAnsi="Times New Roman" w:cs="Times New Roman"/>
          <w:kern w:val="1"/>
          <w:sz w:val="22"/>
          <w:szCs w:val="22"/>
          <w:lang w:val="sk-SK"/>
        </w:rPr>
        <w:t>pod</w:t>
      </w:r>
      <w:r w:rsidR="009A4F0D" w:rsidRPr="00D9290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opatrenie </w:t>
      </w:r>
      <w:r w:rsidR="00033B2D" w:rsidRPr="00D9290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8.3 </w:t>
      </w:r>
      <w:r w:rsidR="009A4F0D" w:rsidRPr="00D92909">
        <w:rPr>
          <w:rFonts w:ascii="Times New Roman" w:hAnsi="Times New Roman" w:cs="Times New Roman"/>
          <w:kern w:val="1"/>
          <w:sz w:val="22"/>
          <w:szCs w:val="22"/>
          <w:lang w:val="sk-SK"/>
        </w:rPr>
        <w:t>v</w:t>
      </w:r>
      <w:r w:rsidR="00D92909" w:rsidRPr="00D9290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o </w:t>
      </w:r>
      <w:r w:rsidR="00D92909" w:rsidRPr="00D92909">
        <w:rPr>
          <w:rFonts w:ascii="Times New Roman" w:hAnsi="Times New Roman" w:cs="Times New Roman"/>
          <w:sz w:val="22"/>
          <w:szCs w:val="22"/>
          <w:lang w:val="fr-BE"/>
        </w:rPr>
        <w:t>Všeobe</w:t>
      </w:r>
      <w:r w:rsidR="00D92909">
        <w:rPr>
          <w:rFonts w:ascii="Times New Roman" w:hAnsi="Times New Roman" w:cs="Times New Roman"/>
          <w:sz w:val="22"/>
          <w:szCs w:val="22"/>
          <w:lang w:val="fr-BE"/>
        </w:rPr>
        <w:t>cných podmienkach</w:t>
      </w:r>
      <w:r w:rsidR="00D92909" w:rsidRPr="00D92909">
        <w:rPr>
          <w:rFonts w:ascii="Times New Roman" w:hAnsi="Times New Roman" w:cs="Times New Roman"/>
          <w:sz w:val="22"/>
          <w:szCs w:val="22"/>
          <w:lang w:val="fr-BE"/>
        </w:rPr>
        <w:t xml:space="preserve"> poskytnutia príspevku</w:t>
      </w:r>
      <w:r w:rsidR="00D92909">
        <w:rPr>
          <w:rFonts w:ascii="Times New Roman" w:hAnsi="Times New Roman" w:cs="Times New Roman"/>
          <w:sz w:val="22"/>
          <w:szCs w:val="22"/>
          <w:lang w:val="fr-BE"/>
        </w:rPr>
        <w:t>, výberových</w:t>
      </w:r>
      <w:r w:rsidR="00D92909" w:rsidRPr="00D92909">
        <w:rPr>
          <w:rFonts w:ascii="Times New Roman" w:hAnsi="Times New Roman" w:cs="Times New Roman"/>
          <w:sz w:val="22"/>
          <w:szCs w:val="22"/>
          <w:lang w:val="fr-BE"/>
        </w:rPr>
        <w:t xml:space="preserve"> kritériá</w:t>
      </w:r>
      <w:r w:rsidR="00D92909">
        <w:rPr>
          <w:rFonts w:ascii="Times New Roman" w:hAnsi="Times New Roman" w:cs="Times New Roman"/>
          <w:sz w:val="22"/>
          <w:szCs w:val="22"/>
          <w:lang w:val="fr-BE"/>
        </w:rPr>
        <w:t>ch</w:t>
      </w:r>
      <w:r w:rsidR="00D92909" w:rsidRPr="00D92909">
        <w:rPr>
          <w:rFonts w:ascii="Times New Roman" w:hAnsi="Times New Roman" w:cs="Times New Roman"/>
          <w:sz w:val="22"/>
          <w:szCs w:val="22"/>
          <w:lang w:val="fr-BE"/>
        </w:rPr>
        <w:t xml:space="preserve"> </w:t>
      </w:r>
      <w:r w:rsidR="006F408A">
        <w:rPr>
          <w:rFonts w:ascii="Times New Roman" w:hAnsi="Times New Roman" w:cs="Times New Roman"/>
          <w:sz w:val="22"/>
          <w:szCs w:val="22"/>
          <w:lang w:val="fr-BE"/>
        </w:rPr>
        <w:t>pre výber projektov a hodnotiacich</w:t>
      </w:r>
      <w:r w:rsidR="00D92909" w:rsidRPr="00D92909">
        <w:rPr>
          <w:rFonts w:ascii="Times New Roman" w:hAnsi="Times New Roman" w:cs="Times New Roman"/>
          <w:sz w:val="22"/>
          <w:szCs w:val="22"/>
          <w:lang w:val="fr-BE"/>
        </w:rPr>
        <w:t xml:space="preserve"> kritériá</w:t>
      </w:r>
      <w:r w:rsidR="006F408A">
        <w:rPr>
          <w:rFonts w:ascii="Times New Roman" w:hAnsi="Times New Roman" w:cs="Times New Roman"/>
          <w:sz w:val="22"/>
          <w:szCs w:val="22"/>
          <w:lang w:val="fr-BE"/>
        </w:rPr>
        <w:t>ch</w:t>
      </w:r>
      <w:r w:rsidR="00D92909" w:rsidRPr="00D92909">
        <w:rPr>
          <w:rFonts w:ascii="Times New Roman" w:hAnsi="Times New Roman" w:cs="Times New Roman"/>
          <w:sz w:val="22"/>
          <w:szCs w:val="22"/>
          <w:lang w:val="fr-BE"/>
        </w:rPr>
        <w:t xml:space="preserve"> pre výber projektov pre projektové opatrenia PRV SR 2014-2020</w:t>
      </w:r>
      <w:r w:rsidR="00D92909">
        <w:rPr>
          <w:rFonts w:ascii="Times New Roman" w:hAnsi="Times New Roman" w:cs="Times New Roman"/>
          <w:sz w:val="22"/>
          <w:szCs w:val="22"/>
          <w:lang w:val="fr-BE"/>
        </w:rPr>
        <w:t xml:space="preserve">, v Príručke pre žiadateľa a </w:t>
      </w:r>
      <w:r w:rsidR="003C31C8">
        <w:rPr>
          <w:rFonts w:ascii="Times New Roman" w:hAnsi="Times New Roman" w:cs="Times New Roman"/>
          <w:sz w:val="22"/>
          <w:szCs w:val="22"/>
          <w:lang w:val="fr-BE"/>
        </w:rPr>
        <w:t xml:space="preserve">vo </w:t>
      </w:r>
      <w:r w:rsidR="00D92909">
        <w:rPr>
          <w:rFonts w:ascii="Times New Roman" w:hAnsi="Times New Roman" w:cs="Times New Roman"/>
          <w:sz w:val="22"/>
          <w:szCs w:val="22"/>
          <w:lang w:val="fr-BE"/>
        </w:rPr>
        <w:t xml:space="preserve">Výzve na predkladanie Žiadostí o poskytnutie NFP. </w:t>
      </w:r>
    </w:p>
    <w:p w:rsidR="00130FE7" w:rsidRDefault="00130FE7" w:rsidP="005A5061">
      <w:pPr>
        <w:widowControl w:val="0"/>
        <w:autoSpaceDE w:val="0"/>
        <w:autoSpaceDN w:val="0"/>
        <w:adjustRightInd w:val="0"/>
        <w:spacing w:line="264" w:lineRule="auto"/>
        <w:ind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</w:p>
    <w:p w:rsidR="009A4F0D" w:rsidRPr="009A4F0D" w:rsidRDefault="00340AA3" w:rsidP="005A5061">
      <w:pPr>
        <w:widowControl w:val="0"/>
        <w:autoSpaceDE w:val="0"/>
        <w:autoSpaceDN w:val="0"/>
        <w:adjustRightInd w:val="0"/>
        <w:spacing w:line="264" w:lineRule="auto"/>
        <w:ind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L</w:t>
      </w:r>
      <w:r w:rsidR="003F3DBB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. </w:t>
      </w:r>
      <w:r w:rsidR="009A4F0D" w:rsidRPr="009A4F0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Kumulácia pomoci</w:t>
      </w:r>
    </w:p>
    <w:p w:rsidR="009A4F0D" w:rsidRPr="009A4F0D" w:rsidRDefault="004A2F1D" w:rsidP="004A2F1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L.1 </w:t>
      </w:r>
      <w:r w:rsidR="00645B6E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>Kumulácia štátnej pomoci je vždy viazaná na konkrétny oprávnený projekt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>.</w:t>
      </w:r>
    </w:p>
    <w:p w:rsidR="009A4F0D" w:rsidRPr="009A4F0D" w:rsidRDefault="004A2F1D" w:rsidP="004A2F1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L.2 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Ak sa financovanie zo strany Únie, ktoré centrálne spravujú inštitúcie, agentúry, spoločné podniky alebo iné orgány Únie a ktoré nie je priamo ani nepriamo pod kontrolou SR, kombinuje so štátnou pomocou, tak sa pri 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>určovaní dodržiavania stropov, vymedzujúcich notifikačnú povinnosť a maximálne intenzity a stropy pomoci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>, zohľadňuje len táto štátna pomoc,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za predpokladu, že celková výška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verejného financovania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>,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poskytnutá 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>v súvislosti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>s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> tým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>i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istým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>i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oprávneným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>i náklad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>m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>i, nepresahuje najvýhodnejšie miery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financovania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>, stanovené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v uplatniteľných 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>právnych predpisov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Únie.</w:t>
      </w:r>
    </w:p>
    <w:p w:rsidR="00F805FA" w:rsidRDefault="004A2F1D" w:rsidP="004A2F1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L.3 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Pomoc s identifikovateľnými oprávnenými </w:t>
      </w:r>
      <w:r w:rsidR="009A6DE0">
        <w:rPr>
          <w:rFonts w:ascii="Times New Roman" w:hAnsi="Times New Roman" w:cs="Times New Roman"/>
          <w:kern w:val="1"/>
          <w:sz w:val="22"/>
          <w:szCs w:val="22"/>
          <w:lang w:val="sk-SK"/>
        </w:rPr>
        <w:t>nákladmi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>,</w:t>
      </w:r>
      <w:r w:rsidR="009A6DE0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  <w:r w:rsidR="00F805FA">
        <w:rPr>
          <w:rFonts w:ascii="Times New Roman" w:hAnsi="Times New Roman" w:cs="Times New Roman"/>
          <w:kern w:val="1"/>
          <w:sz w:val="22"/>
          <w:szCs w:val="22"/>
          <w:lang w:val="sk-SK"/>
        </w:rPr>
        <w:t>poskytnutá prostredníctvom tejto schémy sa môže kumulovať s:</w:t>
      </w:r>
    </w:p>
    <w:p w:rsidR="00F805FA" w:rsidRDefault="00F805FA" w:rsidP="005A5061">
      <w:pPr>
        <w:pStyle w:val="Odsekzoznamu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264" w:lineRule="auto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akoukoľvek inou štátnou pomocou, pokiaľ sa 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>dané</w:t>
      </w: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opatrenia týkajú iných identifikovateľných oprávnených nákladov;</w:t>
      </w:r>
    </w:p>
    <w:p w:rsidR="00F805FA" w:rsidRDefault="00F805FA" w:rsidP="005A5061">
      <w:pPr>
        <w:pStyle w:val="Odsekzoznamu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264" w:lineRule="auto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akoukoľvek inou štátnou pomocou v súvislosti s tými istými – čiastočne alebo úplne sa prekrývajúcimi – oprávnenými nákladmi, ak sa v dôsledku takejto kumulácie neprekročí maximálna intenzita pomoci alebo výška pomoci uplatniteľná na túto pomoc v súlade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s </w:t>
      </w:r>
      <w:r w:rsidR="0092797C">
        <w:rPr>
          <w:rFonts w:ascii="Times New Roman" w:hAnsi="Times New Roman" w:cs="Times New Roman"/>
          <w:kern w:val="1"/>
          <w:sz w:val="22"/>
          <w:szCs w:val="22"/>
          <w:lang w:val="sk-SK"/>
        </w:rPr>
        <w:t>článkom I. tejto schémy</w:t>
      </w:r>
      <w:r w:rsidR="00B10018">
        <w:rPr>
          <w:rFonts w:ascii="Times New Roman" w:hAnsi="Times New Roman" w:cs="Times New Roman"/>
          <w:kern w:val="1"/>
          <w:sz w:val="22"/>
          <w:szCs w:val="22"/>
          <w:lang w:val="sk-SK"/>
        </w:rPr>
        <w:t>.</w:t>
      </w:r>
    </w:p>
    <w:p w:rsidR="00B10018" w:rsidRPr="004A2F1D" w:rsidRDefault="004A2F1D" w:rsidP="004A2F1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L.4 </w:t>
      </w:r>
      <w:r w:rsidR="00B10018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>Pomoc, ktorá je na základe oddielov 1, 2 a 3 kapitoly III nariadenia Komisie (EÚ) č. 702/2014 oslobodená od notifikačnej povinnosti, sa nesmie kumulovať s platbami uvedenými v článku 81 ods.2 a článku 82 nariadenia EP a Rady (EÚ) č. 1305/2013 v súvislosti s rovnakými oprávnenými nákladmi, ak by v dôsledku takejto kumulácie intenzita alebo výška pomoci, presiahla úroveň intenzity alebo výšky pomoci, stanovenej v </w:t>
      </w:r>
      <w:r w:rsidR="0092797C">
        <w:rPr>
          <w:rFonts w:ascii="Times New Roman" w:hAnsi="Times New Roman" w:cs="Times New Roman"/>
          <w:kern w:val="1"/>
          <w:sz w:val="22"/>
          <w:szCs w:val="22"/>
          <w:lang w:val="sk-SK"/>
        </w:rPr>
        <w:t>článku I. tejto schémy</w:t>
      </w:r>
      <w:r w:rsidR="00B10018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>.</w:t>
      </w:r>
    </w:p>
    <w:p w:rsidR="009A4F0D" w:rsidRPr="004A2F1D" w:rsidRDefault="004A2F1D" w:rsidP="004A2F1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L.5 </w:t>
      </w:r>
      <w:r w:rsidR="00F805FA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>Pomoc poskytnutá prostredníctvom tejto schémy sa nekumuluje so žiadnou pomocou de minimis v súvislosti s tými istými oprávnenými nákladmi, ak by takáto kumulácia mala za následok intenzitu pomoci presahujúcu</w:t>
      </w:r>
      <w:r w:rsidR="0066463F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intenzitu p</w:t>
      </w:r>
      <w:r w:rsidR="00B10018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>omoci stanovenú v </w:t>
      </w:r>
      <w:r w:rsidR="0092797C">
        <w:rPr>
          <w:rFonts w:ascii="Times New Roman" w:hAnsi="Times New Roman" w:cs="Times New Roman"/>
          <w:kern w:val="1"/>
          <w:sz w:val="22"/>
          <w:szCs w:val="22"/>
          <w:lang w:val="sk-SK"/>
        </w:rPr>
        <w:t>článku I. tejto schémy</w:t>
      </w:r>
      <w:r w:rsidR="009A4F0D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>.</w:t>
      </w:r>
    </w:p>
    <w:p w:rsidR="009A4F0D" w:rsidRPr="009A4F0D" w:rsidRDefault="009A4F0D" w:rsidP="00C231AE">
      <w:pPr>
        <w:widowControl w:val="0"/>
        <w:shd w:val="clear" w:color="auto" w:fill="FFFFFF" w:themeFill="background1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</w:p>
    <w:p w:rsidR="009A4F0D" w:rsidRPr="009A4F0D" w:rsidRDefault="00340AA3" w:rsidP="00C231AE">
      <w:pPr>
        <w:widowControl w:val="0"/>
        <w:shd w:val="clear" w:color="auto" w:fill="FFFFFF" w:themeFill="background1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 w:rsidRPr="00C231AE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M</w:t>
      </w:r>
      <w:r w:rsidR="0066463F" w:rsidRPr="00C231AE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. </w:t>
      </w:r>
      <w:r w:rsidR="009A4F0D" w:rsidRPr="00C231AE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Mechanizmus poskytovania pomoci</w:t>
      </w:r>
    </w:p>
    <w:p w:rsidR="001A7BF9" w:rsidRPr="0065138B" w:rsidRDefault="004A2F1D" w:rsidP="0065138B">
      <w:pPr>
        <w:pStyle w:val="Zkladntext3"/>
        <w:tabs>
          <w:tab w:val="clear" w:pos="360"/>
        </w:tabs>
        <w:spacing w:after="120"/>
        <w:ind w:right="-489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M.1 </w:t>
      </w:r>
      <w:r w:rsidR="001A7BF9" w:rsidRPr="0065138B">
        <w:rPr>
          <w:sz w:val="22"/>
          <w:szCs w:val="22"/>
        </w:rPr>
        <w:t>P</w:t>
      </w:r>
      <w:r w:rsidR="001A7BF9" w:rsidRPr="0065138B">
        <w:rPr>
          <w:sz w:val="22"/>
          <w:szCs w:val="22"/>
          <w:lang w:val="sk-SK"/>
        </w:rPr>
        <w:t xml:space="preserve">PA na svojej </w:t>
      </w:r>
      <w:r w:rsidR="006B47A5">
        <w:rPr>
          <w:sz w:val="22"/>
          <w:szCs w:val="22"/>
          <w:lang w:val="sk-SK"/>
        </w:rPr>
        <w:t>webovom sídle</w:t>
      </w:r>
      <w:r w:rsidR="001A7BF9" w:rsidRPr="0065138B">
        <w:rPr>
          <w:sz w:val="22"/>
          <w:szCs w:val="22"/>
          <w:lang w:val="sk-SK"/>
        </w:rPr>
        <w:t xml:space="preserve"> </w:t>
      </w:r>
      <w:r w:rsidR="001A7BF9" w:rsidRPr="0065138B">
        <w:rPr>
          <w:sz w:val="22"/>
          <w:szCs w:val="22"/>
        </w:rPr>
        <w:t xml:space="preserve">zverejní Výzvu na predkladanie ŽoNFP </w:t>
      </w:r>
      <w:r w:rsidR="001A7BF9" w:rsidRPr="0065138B">
        <w:rPr>
          <w:sz w:val="22"/>
          <w:szCs w:val="22"/>
          <w:lang w:val="sk-SK"/>
        </w:rPr>
        <w:t>pre</w:t>
      </w:r>
      <w:r w:rsidR="001A7BF9" w:rsidRPr="0065138B">
        <w:rPr>
          <w:sz w:val="22"/>
          <w:szCs w:val="22"/>
        </w:rPr>
        <w:t xml:space="preserve"> dané </w:t>
      </w:r>
      <w:r w:rsidR="001A7BF9" w:rsidRPr="0065138B">
        <w:rPr>
          <w:sz w:val="22"/>
          <w:szCs w:val="22"/>
          <w:lang w:val="sk-SK"/>
        </w:rPr>
        <w:t>pod</w:t>
      </w:r>
      <w:r w:rsidR="001A7BF9" w:rsidRPr="0065138B">
        <w:rPr>
          <w:sz w:val="22"/>
          <w:szCs w:val="22"/>
        </w:rPr>
        <w:t>opatrenie</w:t>
      </w:r>
      <w:r w:rsidR="001A7BF9" w:rsidRPr="0065138B">
        <w:rPr>
          <w:sz w:val="22"/>
          <w:szCs w:val="22"/>
          <w:shd w:val="clear" w:color="auto" w:fill="FFFFFF" w:themeFill="background1"/>
          <w:lang w:val="sk-SK"/>
        </w:rPr>
        <w:t>.</w:t>
      </w:r>
      <w:r w:rsidR="00C231AE" w:rsidRPr="0065138B">
        <w:rPr>
          <w:sz w:val="22"/>
          <w:szCs w:val="22"/>
          <w:shd w:val="clear" w:color="auto" w:fill="FFFFFF" w:themeFill="background1"/>
          <w:lang w:val="sk-SK"/>
        </w:rPr>
        <w:t xml:space="preserve"> Výzva bude časovo ohraničená.</w:t>
      </w:r>
      <w:r w:rsidR="001A7BF9" w:rsidRPr="0065138B">
        <w:rPr>
          <w:sz w:val="22"/>
          <w:szCs w:val="22"/>
          <w:shd w:val="clear" w:color="auto" w:fill="FFFFFF" w:themeFill="background1"/>
          <w:lang w:val="sk-SK"/>
        </w:rPr>
        <w:t xml:space="preserve"> </w:t>
      </w:r>
      <w:r w:rsidR="00C231AE" w:rsidRPr="0065138B">
        <w:rPr>
          <w:sz w:val="22"/>
          <w:szCs w:val="22"/>
          <w:lang w:val="sk-SK"/>
        </w:rPr>
        <w:t>V</w:t>
      </w:r>
      <w:r w:rsidR="00C231AE" w:rsidRPr="0065138B">
        <w:rPr>
          <w:sz w:val="22"/>
          <w:szCs w:val="22"/>
        </w:rPr>
        <w:t xml:space="preserve">ýberové kolo pre príjem ŽoNFP </w:t>
      </w:r>
      <w:r w:rsidR="001A7BF9" w:rsidRPr="0065138B">
        <w:rPr>
          <w:sz w:val="22"/>
          <w:szCs w:val="22"/>
        </w:rPr>
        <w:t xml:space="preserve">sa v rámci uvedeného </w:t>
      </w:r>
      <w:r w:rsidR="001A7BF9" w:rsidRPr="0065138B">
        <w:rPr>
          <w:sz w:val="22"/>
          <w:szCs w:val="22"/>
          <w:lang w:val="sk-SK"/>
        </w:rPr>
        <w:t>pod</w:t>
      </w:r>
      <w:r w:rsidR="001A7BF9" w:rsidRPr="0065138B">
        <w:rPr>
          <w:sz w:val="22"/>
          <w:szCs w:val="22"/>
        </w:rPr>
        <w:t>opatrenia začína termínom uvedeným vo Výzve a končí posledným dňom prijímania ŽoNFP uvedeným v rámci danej Výzvy pre príslušné </w:t>
      </w:r>
      <w:r w:rsidR="001A7BF9" w:rsidRPr="0065138B">
        <w:rPr>
          <w:sz w:val="22"/>
          <w:szCs w:val="22"/>
          <w:lang w:val="sk-SK"/>
        </w:rPr>
        <w:t>pod</w:t>
      </w:r>
      <w:r w:rsidR="001A7BF9" w:rsidRPr="0065138B">
        <w:rPr>
          <w:sz w:val="22"/>
          <w:szCs w:val="22"/>
        </w:rPr>
        <w:t xml:space="preserve">opatrenie. Na vypracovanie ŽoNFP a na ich administráciu platia ustanovenia uvedené v  Príručke pre žiadateľa </w:t>
      </w:r>
      <w:r w:rsidR="00C231AE" w:rsidRPr="0065138B">
        <w:rPr>
          <w:sz w:val="22"/>
          <w:szCs w:val="22"/>
          <w:lang w:val="sk-SK"/>
        </w:rPr>
        <w:t xml:space="preserve">platnej </w:t>
      </w:r>
      <w:r w:rsidR="001A7BF9" w:rsidRPr="0065138B">
        <w:rPr>
          <w:sz w:val="22"/>
          <w:szCs w:val="22"/>
        </w:rPr>
        <w:t>ku dňu zverejnenia časovo ohraničenej Výzvy</w:t>
      </w:r>
      <w:r w:rsidR="00C231AE" w:rsidRPr="0065138B">
        <w:rPr>
          <w:sz w:val="22"/>
          <w:szCs w:val="22"/>
          <w:lang w:val="sk-SK"/>
        </w:rPr>
        <w:t xml:space="preserve"> a vo Výzve na predkladanie Žiadostí o NFP</w:t>
      </w:r>
      <w:r w:rsidR="001A7BF9" w:rsidRPr="0065138B">
        <w:rPr>
          <w:sz w:val="22"/>
          <w:szCs w:val="22"/>
        </w:rPr>
        <w:t xml:space="preserve">. </w:t>
      </w:r>
    </w:p>
    <w:p w:rsidR="00C231AE" w:rsidRPr="0065138B" w:rsidRDefault="004A2F1D" w:rsidP="0065138B">
      <w:pPr>
        <w:pStyle w:val="Zkladntext3"/>
        <w:spacing w:after="120"/>
        <w:ind w:right="-489"/>
        <w:rPr>
          <w:sz w:val="22"/>
          <w:szCs w:val="22"/>
          <w:lang w:val="sk-SK" w:eastAsia="en-US"/>
        </w:rPr>
      </w:pPr>
      <w:r>
        <w:rPr>
          <w:b/>
          <w:sz w:val="22"/>
          <w:szCs w:val="22"/>
          <w:lang w:val="sk-SK"/>
        </w:rPr>
        <w:lastRenderedPageBreak/>
        <w:t xml:space="preserve">M.2 </w:t>
      </w:r>
      <w:r w:rsidR="001A7BF9" w:rsidRPr="0065138B">
        <w:rPr>
          <w:sz w:val="22"/>
          <w:szCs w:val="22"/>
        </w:rPr>
        <w:t xml:space="preserve">Obsah Výzvy a jej náležitosti sú v súlade s § </w:t>
      </w:r>
      <w:r w:rsidR="00C231AE" w:rsidRPr="0065138B">
        <w:rPr>
          <w:sz w:val="22"/>
          <w:szCs w:val="22"/>
          <w:lang w:val="sk-SK"/>
        </w:rPr>
        <w:t>17</w:t>
      </w:r>
      <w:r w:rsidR="001A7BF9" w:rsidRPr="0065138B">
        <w:rPr>
          <w:sz w:val="22"/>
          <w:szCs w:val="22"/>
        </w:rPr>
        <w:t xml:space="preserve"> </w:t>
      </w:r>
      <w:r w:rsidR="001A7BF9" w:rsidRPr="0065138B">
        <w:rPr>
          <w:sz w:val="22"/>
          <w:szCs w:val="22"/>
          <w:lang w:eastAsia="en-US"/>
        </w:rPr>
        <w:t xml:space="preserve">zákona </w:t>
      </w:r>
      <w:r w:rsidR="00C231AE" w:rsidRPr="0065138B">
        <w:rPr>
          <w:sz w:val="22"/>
          <w:szCs w:val="22"/>
          <w:lang w:eastAsia="en-US"/>
        </w:rPr>
        <w:t xml:space="preserve">č. </w:t>
      </w:r>
      <w:r w:rsidR="00C231AE" w:rsidRPr="0065138B">
        <w:rPr>
          <w:sz w:val="22"/>
          <w:szCs w:val="22"/>
          <w:lang w:val="sk-SK" w:eastAsia="en-US"/>
        </w:rPr>
        <w:t>292</w:t>
      </w:r>
      <w:r w:rsidR="00C231AE" w:rsidRPr="0065138B">
        <w:rPr>
          <w:sz w:val="22"/>
          <w:szCs w:val="22"/>
          <w:lang w:eastAsia="en-US"/>
        </w:rPr>
        <w:t>/20</w:t>
      </w:r>
      <w:r w:rsidR="00C231AE" w:rsidRPr="0065138B">
        <w:rPr>
          <w:sz w:val="22"/>
          <w:szCs w:val="22"/>
          <w:lang w:val="sk-SK" w:eastAsia="en-US"/>
        </w:rPr>
        <w:t>14</w:t>
      </w:r>
      <w:r w:rsidR="001A7BF9" w:rsidRPr="0065138B">
        <w:rPr>
          <w:sz w:val="22"/>
          <w:szCs w:val="22"/>
          <w:lang w:eastAsia="en-US"/>
        </w:rPr>
        <w:t xml:space="preserve"> Z. z.. </w:t>
      </w:r>
    </w:p>
    <w:p w:rsidR="0065138B" w:rsidRPr="0065138B" w:rsidRDefault="004A2F1D" w:rsidP="0065138B">
      <w:pPr>
        <w:pStyle w:val="Odsekzoznamu"/>
        <w:spacing w:after="12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M.3 </w:t>
      </w:r>
      <w:r w:rsidR="0065138B" w:rsidRPr="0065138B">
        <w:rPr>
          <w:rFonts w:ascii="Times New Roman" w:hAnsi="Times New Roman" w:cs="Times New Roman"/>
          <w:sz w:val="22"/>
          <w:szCs w:val="22"/>
          <w:lang w:val="sk-SK"/>
        </w:rPr>
        <w:t>PPA posúdi súlad ŽoNFP s príslušnými podmienkami schémy.</w:t>
      </w:r>
    </w:p>
    <w:p w:rsidR="00C231AE" w:rsidRPr="0065138B" w:rsidRDefault="004A2F1D" w:rsidP="0065138B">
      <w:pPr>
        <w:pStyle w:val="Zkladntext3"/>
        <w:spacing w:after="120"/>
        <w:ind w:right="-489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 w:eastAsia="en-US"/>
        </w:rPr>
        <w:t xml:space="preserve">M.4 </w:t>
      </w:r>
      <w:r w:rsidR="00C231AE" w:rsidRPr="0065138B">
        <w:rPr>
          <w:sz w:val="22"/>
          <w:szCs w:val="22"/>
          <w:lang w:val="sk-SK" w:eastAsia="en-US"/>
        </w:rPr>
        <w:t>Celý mechanizmus poskytovania pomoci je popísaný v Systéme riadenia Programu rozvoja vidieka SR 2014-2020</w:t>
      </w:r>
      <w:r w:rsidR="0079323C">
        <w:rPr>
          <w:sz w:val="22"/>
          <w:szCs w:val="22"/>
          <w:lang w:val="sk-SK" w:eastAsia="en-US"/>
        </w:rPr>
        <w:t>, v kapitole 5 „Procesné úkony“ a Príručke pre žiadateľa o poskytnutie NFP</w:t>
      </w:r>
      <w:r w:rsidR="00C231AE" w:rsidRPr="0065138B">
        <w:rPr>
          <w:sz w:val="22"/>
          <w:szCs w:val="22"/>
          <w:lang w:val="sk-SK" w:eastAsia="en-US"/>
        </w:rPr>
        <w:t xml:space="preserve">. </w:t>
      </w:r>
    </w:p>
    <w:p w:rsidR="007A7A93" w:rsidRPr="00C231AE" w:rsidRDefault="007A7A93" w:rsidP="009A4F0D">
      <w:pPr>
        <w:widowControl w:val="0"/>
        <w:tabs>
          <w:tab w:val="left" w:pos="36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</w:p>
    <w:p w:rsidR="009A4F0D" w:rsidRPr="00340AA3" w:rsidRDefault="009A4F0D" w:rsidP="00C231AE">
      <w:pPr>
        <w:pStyle w:val="Odsekzoznamu"/>
        <w:widowControl w:val="0"/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line="264" w:lineRule="auto"/>
        <w:ind w:left="426"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 w:rsidRPr="00340AA3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Rozpočet</w:t>
      </w:r>
    </w:p>
    <w:p w:rsidR="005A5061" w:rsidRPr="004A2F1D" w:rsidRDefault="004A2F1D" w:rsidP="004A2F1D">
      <w:pPr>
        <w:shd w:val="clear" w:color="auto" w:fill="FFFFFF" w:themeFill="background1"/>
        <w:spacing w:after="120"/>
        <w:ind w:right="-488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N.1 </w:t>
      </w:r>
      <w:r w:rsidR="005A5061" w:rsidRPr="005A5061">
        <w:rPr>
          <w:rFonts w:ascii="Times New Roman" w:hAnsi="Times New Roman" w:cs="Times New Roman"/>
          <w:sz w:val="22"/>
          <w:szCs w:val="22"/>
          <w:lang w:val="sk-SK"/>
        </w:rPr>
        <w:t xml:space="preserve">Objem finančných prostriedkov určených na realizáciu schémy na roky </w:t>
      </w:r>
      <w:r w:rsidR="005A5061">
        <w:rPr>
          <w:rFonts w:ascii="Times New Roman" w:hAnsi="Times New Roman" w:cs="Times New Roman"/>
          <w:sz w:val="22"/>
          <w:szCs w:val="22"/>
          <w:lang w:val="sk-SK"/>
        </w:rPr>
        <w:t>20</w:t>
      </w:r>
      <w:r w:rsidR="001A7BF9">
        <w:rPr>
          <w:rFonts w:ascii="Times New Roman" w:hAnsi="Times New Roman" w:cs="Times New Roman"/>
          <w:sz w:val="22"/>
          <w:szCs w:val="22"/>
          <w:lang w:val="sk-SK"/>
        </w:rPr>
        <w:t>15</w:t>
      </w:r>
      <w:r w:rsidR="005A5061">
        <w:rPr>
          <w:rFonts w:ascii="Times New Roman" w:hAnsi="Times New Roman" w:cs="Times New Roman"/>
          <w:sz w:val="22"/>
          <w:szCs w:val="22"/>
          <w:lang w:val="sk-SK"/>
        </w:rPr>
        <w:t xml:space="preserve"> – 2020</w:t>
      </w:r>
      <w:r w:rsidR="005A5061" w:rsidRPr="005A5061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5A5061" w:rsidRPr="003353EE">
        <w:rPr>
          <w:rFonts w:ascii="Times New Roman" w:hAnsi="Times New Roman" w:cs="Times New Roman"/>
          <w:sz w:val="22"/>
          <w:szCs w:val="22"/>
          <w:lang w:val="sk-SK"/>
        </w:rPr>
        <w:t xml:space="preserve">je </w:t>
      </w:r>
      <w:r w:rsidR="003353EE" w:rsidRPr="003353EE">
        <w:rPr>
          <w:rFonts w:ascii="Times New Roman" w:hAnsi="Times New Roman" w:cs="Times New Roman"/>
          <w:sz w:val="22"/>
          <w:szCs w:val="22"/>
          <w:lang w:val="sk-SK"/>
        </w:rPr>
        <w:t>65 mil. Eur.</w:t>
      </w:r>
    </w:p>
    <w:p w:rsidR="005A5061" w:rsidRPr="005A5061" w:rsidRDefault="004A2F1D" w:rsidP="004A2F1D">
      <w:pPr>
        <w:shd w:val="clear" w:color="auto" w:fill="FFFFFF" w:themeFill="background1"/>
        <w:spacing w:after="120"/>
        <w:ind w:right="-488"/>
        <w:jc w:val="both"/>
        <w:rPr>
          <w:rFonts w:ascii="Times New Roman" w:hAnsi="Times New Roman" w:cs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val="sk-SK"/>
        </w:rPr>
        <w:t xml:space="preserve">N.2 </w:t>
      </w:r>
      <w:r w:rsidR="005A5061" w:rsidRPr="005A5061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Rozpočet, resp. objem finančných prostriedkov pre </w:t>
      </w:r>
      <w:r w:rsidR="001A7BF9">
        <w:rPr>
          <w:rFonts w:ascii="Times New Roman" w:hAnsi="Times New Roman" w:cs="Times New Roman"/>
          <w:color w:val="000000"/>
          <w:sz w:val="22"/>
          <w:szCs w:val="22"/>
          <w:lang w:val="sk-SK"/>
        </w:rPr>
        <w:t>podopatrenie 8.3</w:t>
      </w:r>
      <w:r w:rsidR="005A5061" w:rsidRPr="005A5061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r w:rsidR="001A7BF9">
        <w:rPr>
          <w:rFonts w:ascii="Times New Roman" w:hAnsi="Times New Roman" w:cs="Times New Roman"/>
          <w:sz w:val="22"/>
          <w:szCs w:val="22"/>
          <w:lang w:val="sk-SK"/>
        </w:rPr>
        <w:t>Podpora prevencie škôd v lesoch, spôsobených lesnými požiarmi a prírodnými katastrofami a katastrofickými udalosťami</w:t>
      </w:r>
      <w:r w:rsidR="001A7BF9" w:rsidRPr="005A5061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r w:rsidR="005A5061" w:rsidRPr="005A5061">
        <w:rPr>
          <w:rFonts w:ascii="Times New Roman" w:hAnsi="Times New Roman" w:cs="Times New Roman"/>
          <w:color w:val="000000"/>
          <w:sz w:val="22"/>
          <w:szCs w:val="22"/>
          <w:lang w:val="sk-SK"/>
        </w:rPr>
        <w:t>je v súlade s </w:t>
      </w:r>
      <w:r w:rsidR="003C0247">
        <w:rPr>
          <w:rFonts w:ascii="Times New Roman" w:hAnsi="Times New Roman" w:cs="Times New Roman"/>
          <w:color w:val="000000"/>
          <w:sz w:val="22"/>
          <w:szCs w:val="22"/>
          <w:lang w:val="sk-SK"/>
        </w:rPr>
        <w:t>PRV</w:t>
      </w:r>
      <w:r w:rsidR="005A5061" w:rsidRPr="005A5061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. </w:t>
      </w:r>
    </w:p>
    <w:p w:rsidR="005A5061" w:rsidRPr="005A5061" w:rsidRDefault="004A2F1D" w:rsidP="004A2F1D">
      <w:pPr>
        <w:shd w:val="clear" w:color="auto" w:fill="FFFFFF" w:themeFill="background1"/>
        <w:spacing w:after="120"/>
        <w:ind w:right="-488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N.3 </w:t>
      </w:r>
      <w:r w:rsidR="005A5061" w:rsidRPr="005A5061">
        <w:rPr>
          <w:rFonts w:ascii="Times New Roman" w:hAnsi="Times New Roman" w:cs="Times New Roman"/>
          <w:sz w:val="22"/>
          <w:szCs w:val="22"/>
          <w:lang w:val="sk-SK"/>
        </w:rPr>
        <w:t xml:space="preserve">Priemerný indikatívny objem finančných prostriedkov v rámci schémy na jeden rok je </w:t>
      </w:r>
      <w:r w:rsidR="003353EE">
        <w:rPr>
          <w:rFonts w:ascii="Times New Roman" w:hAnsi="Times New Roman" w:cs="Times New Roman"/>
          <w:sz w:val="22"/>
          <w:szCs w:val="22"/>
          <w:lang w:val="sk-SK"/>
        </w:rPr>
        <w:t xml:space="preserve">približne 10,8 mil. Eur. </w:t>
      </w:r>
    </w:p>
    <w:p w:rsidR="0033509A" w:rsidRDefault="0033509A" w:rsidP="00C231AE">
      <w:pPr>
        <w:widowControl w:val="0"/>
        <w:shd w:val="clear" w:color="auto" w:fill="FFFFFF" w:themeFill="background1"/>
        <w:autoSpaceDE w:val="0"/>
        <w:autoSpaceDN w:val="0"/>
        <w:adjustRightInd w:val="0"/>
        <w:spacing w:line="264" w:lineRule="auto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</w:p>
    <w:p w:rsidR="009A4F0D" w:rsidRPr="00340AA3" w:rsidRDefault="0033509A" w:rsidP="00C231AE">
      <w:pPr>
        <w:pStyle w:val="Odsekzoznamu"/>
        <w:widowControl w:val="0"/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line="264" w:lineRule="auto"/>
        <w:ind w:left="426"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 w:rsidRPr="00340AA3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Transparentnosť, monitorovanie, uverejňovanie a</w:t>
      </w:r>
      <w:r w:rsidR="00D43106" w:rsidRPr="00340AA3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 informácie </w:t>
      </w:r>
    </w:p>
    <w:p w:rsidR="0033509A" w:rsidRPr="004A2F1D" w:rsidRDefault="004A2F1D" w:rsidP="004A2F1D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/>
        <w:ind w:left="66"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O.1 </w:t>
      </w:r>
      <w:r w:rsidR="0033509A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>Posudzovanie ŽoNFP (projektov) sa vykonáva podľa pravidiel uvedených v pracovných postupoch stanovených vnútornými predpismi PPA a v </w:t>
      </w:r>
      <w:r w:rsidR="0033509A" w:rsidRPr="004A2F1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 </w:t>
      </w:r>
      <w:r w:rsidR="0033509A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>súlade s</w:t>
      </w:r>
      <w:r w:rsidR="006010B8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>o Systémom riadenia Programu rozvoja vidieka SR 2014-2020.</w:t>
      </w:r>
    </w:p>
    <w:p w:rsidR="0033509A" w:rsidRPr="004A2F1D" w:rsidRDefault="004A2F1D" w:rsidP="004A2F1D">
      <w:pPr>
        <w:widowControl w:val="0"/>
        <w:shd w:val="clear" w:color="auto" w:fill="FFFFFF" w:themeFill="background1"/>
        <w:tabs>
          <w:tab w:val="left" w:pos="360"/>
          <w:tab w:val="left" w:pos="3060"/>
        </w:tabs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O.2 </w:t>
      </w:r>
      <w:r w:rsidR="0033509A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>Sťažnosti sa podávajú  na ústredie PPA podľa zákona č. 9/2010 Z. z. o sťažnostiach v znení neskorších predpisov.</w:t>
      </w:r>
    </w:p>
    <w:p w:rsidR="0033509A" w:rsidRPr="004A2F1D" w:rsidRDefault="004A2F1D" w:rsidP="004A2F1D">
      <w:pPr>
        <w:widowControl w:val="0"/>
        <w:shd w:val="clear" w:color="auto" w:fill="FFFFFF" w:themeFill="background1"/>
        <w:tabs>
          <w:tab w:val="left" w:pos="360"/>
          <w:tab w:val="left" w:pos="3060"/>
        </w:tabs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O.3 </w:t>
      </w:r>
      <w:r w:rsidR="0033509A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Podľa ustanovenia § 17 ods. 2 písm. a) zákona č. 543/2007 Z. z. o pôsobnosti orgánov štátnej správy pri poskytovaní podpory v pôdohospodárstve a rozvoji vidieka sa na poskytovanie projektových podpôr spolufinancovaných z fondov EÚ nevzťahujú všeobecné predpisy o správnom konaní. </w:t>
      </w:r>
    </w:p>
    <w:p w:rsidR="0033509A" w:rsidRPr="004A2F1D" w:rsidRDefault="004A2F1D" w:rsidP="004A2F1D">
      <w:pPr>
        <w:widowControl w:val="0"/>
        <w:shd w:val="clear" w:color="auto" w:fill="FFFFFF" w:themeFill="background1"/>
        <w:tabs>
          <w:tab w:val="left" w:pos="360"/>
          <w:tab w:val="left" w:pos="3060"/>
        </w:tabs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O.4 </w:t>
      </w:r>
      <w:r w:rsidR="002640A3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Ministerstvo </w:t>
      </w:r>
      <w:r w:rsidR="009A4F0D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po nadobudnutí účinnosti </w:t>
      </w:r>
      <w:r w:rsidR="004F22BF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tejto </w:t>
      </w:r>
      <w:r w:rsidR="009A4F0D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>schémy</w:t>
      </w:r>
      <w:r w:rsidR="004F22BF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  <w:r w:rsidR="009A4F0D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>uvere</w:t>
      </w:r>
      <w:r w:rsidR="000749D1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jní na svojom webovom sídle jej </w:t>
      </w:r>
      <w:r w:rsidR="004F22BF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>úplné znenie</w:t>
      </w:r>
      <w:r w:rsidR="007A7A93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schémy</w:t>
      </w:r>
      <w:r w:rsidR="004F22BF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>, vrátane jej prípadných zmien, spolu so súhrnnými informáciami, stanovenými v prílohe II nariadenia Komisie (EÚ) č. 702/2014, kde zostanú</w:t>
      </w:r>
      <w:r w:rsidR="009A4F0D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dostupné do konca platnosti </w:t>
      </w:r>
      <w:r w:rsidR="004F22BF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tejto </w:t>
      </w:r>
      <w:r w:rsidR="009A4F0D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>schémy.</w:t>
      </w:r>
    </w:p>
    <w:p w:rsidR="004F22BF" w:rsidRPr="004A2F1D" w:rsidRDefault="004A2F1D" w:rsidP="004A2F1D">
      <w:pPr>
        <w:widowControl w:val="0"/>
        <w:shd w:val="clear" w:color="auto" w:fill="FFFFFF" w:themeFill="background1"/>
        <w:tabs>
          <w:tab w:val="left" w:pos="360"/>
          <w:tab w:val="left" w:pos="3060"/>
        </w:tabs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O.5 </w:t>
      </w:r>
      <w:r w:rsidR="004F22BF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PPA uverejní na svojom webovom sídle informácie stanovené v prílohe III nariadenia Komisie (EÚ) č. 702/2014 o každej poskytnutej pomoci, ktorá presahuje 500 000 </w:t>
      </w:r>
      <w:r w:rsidR="001260D3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>Eur pre príjemcu</w:t>
      </w:r>
      <w:r w:rsidR="004B2676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resp. odkaz na </w:t>
      </w:r>
      <w:r w:rsidR="00E852AD">
        <w:rPr>
          <w:rFonts w:ascii="Times New Roman" w:hAnsi="Times New Roman" w:cs="Times New Roman"/>
          <w:kern w:val="1"/>
          <w:sz w:val="22"/>
          <w:szCs w:val="22"/>
          <w:lang w:val="sk-SK"/>
        </w:rPr>
        <w:t>webové sídlo</w:t>
      </w:r>
      <w:r w:rsidR="004B2676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>, kde sú uverejnené</w:t>
      </w:r>
      <w:r w:rsidR="000C7629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tieto</w:t>
      </w:r>
      <w:r w:rsidR="004B2676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informácie</w:t>
      </w:r>
      <w:r w:rsidR="000C7629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>, ktoré sú uverejnené</w:t>
      </w:r>
      <w:r w:rsidR="004B2676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v súlade s čl.</w:t>
      </w:r>
      <w:r w:rsidR="00D51017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111, 112 </w:t>
      </w:r>
      <w:r w:rsidR="004B2676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a 113 nariadenia EP a Rady (EÚ) č. 1306/2013 o financovaní, riadení a monitorovaní spoločnej poľnohospodárskej politiky. </w:t>
      </w:r>
      <w:r w:rsidR="001260D3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Tieto informácie sa uvádzajú a sprístupňujú štandardizovaným spôsobom, uvedeným v tejto prílohe tak, aby sa dali efektívne vyhľadávať a sťahovať. Tieto informácie sa uverejňujú do 6 mesiacov odo dňa poskytnutia pomoci a sú k dispozícii minimálne 10 rokov odo dňa poskytnutia pomoci. </w:t>
      </w:r>
    </w:p>
    <w:p w:rsidR="001B12D1" w:rsidRPr="004A2F1D" w:rsidRDefault="004A2F1D" w:rsidP="004A2F1D">
      <w:pPr>
        <w:widowControl w:val="0"/>
        <w:shd w:val="clear" w:color="auto" w:fill="FFFFFF" w:themeFill="background1"/>
        <w:tabs>
          <w:tab w:val="left" w:pos="360"/>
          <w:tab w:val="left" w:pos="3060"/>
        </w:tabs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O.6 </w:t>
      </w:r>
      <w:r w:rsidR="00D51017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Ministerstvo a PPA zabezpečia uchovávanie podrobných záznamov o schéme a podpornú dokumentáciu potrebnú na zistenie toho, či boli splnené všetky podmienky, stanovené v tejto schéme, po dobu 10 rokov odo dňa kedy bola v rámci tejto schémy poskytnutá posledná pomoc. </w:t>
      </w:r>
    </w:p>
    <w:p w:rsidR="001B12D1" w:rsidRPr="004A2F1D" w:rsidRDefault="004A2F1D" w:rsidP="004A2F1D">
      <w:pPr>
        <w:widowControl w:val="0"/>
        <w:shd w:val="clear" w:color="auto" w:fill="FFFFFF" w:themeFill="background1"/>
        <w:tabs>
          <w:tab w:val="left" w:pos="360"/>
          <w:tab w:val="left" w:pos="3060"/>
        </w:tabs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O.7 </w:t>
      </w:r>
      <w:r w:rsidR="001B12D1" w:rsidRPr="004A2F1D">
        <w:rPr>
          <w:rFonts w:ascii="Times New Roman" w:hAnsi="Times New Roman" w:cs="Times New Roman"/>
          <w:sz w:val="22"/>
          <w:szCs w:val="22"/>
          <w:lang w:val="sk-SK"/>
        </w:rPr>
        <w:t>PPA predloží ministerstvu do 10. februára nasledujúceho roku po roku poskytnutia pomoci podľa tejto schémy prehľad o poskytnutej pomoci podľa tejto schémy za príslušný rok.</w:t>
      </w:r>
    </w:p>
    <w:p w:rsidR="009A4F0D" w:rsidRPr="009A4F0D" w:rsidRDefault="009A4F0D" w:rsidP="00C231AE">
      <w:pPr>
        <w:widowControl w:val="0"/>
        <w:shd w:val="clear" w:color="auto" w:fill="FFFFFF" w:themeFill="background1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</w:p>
    <w:p w:rsidR="009A4F0D" w:rsidRPr="006552AD" w:rsidRDefault="00340AA3" w:rsidP="00C231AE">
      <w:pPr>
        <w:widowControl w:val="0"/>
        <w:shd w:val="clear" w:color="auto" w:fill="FFFFFF" w:themeFill="background1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P</w:t>
      </w:r>
      <w:r w:rsidR="006552A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. K</w:t>
      </w:r>
      <w:r w:rsidR="009A4F0D" w:rsidRPr="006552A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ontrola a </w:t>
      </w:r>
      <w:r w:rsidR="00E54641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vládny</w:t>
      </w:r>
      <w:r w:rsidR="00E54641" w:rsidRPr="006552A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 </w:t>
      </w:r>
      <w:r w:rsidR="009A4F0D" w:rsidRPr="006552A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audit</w:t>
      </w:r>
    </w:p>
    <w:p w:rsidR="009A4F0D" w:rsidRPr="009A4F0D" w:rsidRDefault="004A2F1D" w:rsidP="00AB3E93">
      <w:pPr>
        <w:widowControl w:val="0"/>
        <w:shd w:val="clear" w:color="auto" w:fill="FFFFFF" w:themeFill="background1"/>
        <w:tabs>
          <w:tab w:val="left" w:pos="360"/>
          <w:tab w:val="left" w:pos="2340"/>
        </w:tabs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P.1 </w:t>
      </w:r>
      <w:r w:rsidR="006010B8">
        <w:rPr>
          <w:rFonts w:ascii="Times New Roman" w:hAnsi="Times New Roman" w:cs="Times New Roman"/>
          <w:kern w:val="1"/>
          <w:sz w:val="22"/>
          <w:szCs w:val="22"/>
          <w:lang w:val="sk-SK"/>
        </w:rPr>
        <w:t>Posudzovanie ŽoNFP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, uzatváranie Zmluvy, monitoring a poskytovanie platieb sa vykonáva podľa pravidiel uvedených v pracovných postupoch stanovených vnútornými predpismi PPA.  </w:t>
      </w:r>
    </w:p>
    <w:p w:rsidR="009A4F0D" w:rsidRPr="009A4F0D" w:rsidRDefault="004A2F1D" w:rsidP="00AB3E93">
      <w:pPr>
        <w:widowControl w:val="0"/>
        <w:shd w:val="clear" w:color="auto" w:fill="FFFFFF" w:themeFill="background1"/>
        <w:tabs>
          <w:tab w:val="left" w:pos="360"/>
          <w:tab w:val="left" w:pos="2340"/>
        </w:tabs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P.2 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>Vykonáv</w:t>
      </w:r>
      <w:r w:rsidR="000C762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anie kontroly </w:t>
      </w:r>
      <w:r w:rsidR="0092797C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a vládneho auditu </w:t>
      </w:r>
      <w:r w:rsidR="000C7629">
        <w:rPr>
          <w:rFonts w:ascii="Times New Roman" w:hAnsi="Times New Roman" w:cs="Times New Roman"/>
          <w:kern w:val="1"/>
          <w:sz w:val="22"/>
          <w:szCs w:val="22"/>
          <w:lang w:val="sk-SK"/>
        </w:rPr>
        <w:t>pomoci vychádza zo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zákona č. 502/2001 Z. z. o finančnej kontrole a vnútornom audite a o zmene a doplnení niektorých zákonov v znení zákona č. 618/2004 Z. z. ako aj z interných predpisov ministerstva a PPA na výkon kontroly.</w:t>
      </w:r>
    </w:p>
    <w:p w:rsidR="009A4F0D" w:rsidRPr="009A4F0D" w:rsidRDefault="00AB3E93" w:rsidP="00AB3E93">
      <w:pPr>
        <w:widowControl w:val="0"/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lastRenderedPageBreak/>
        <w:t xml:space="preserve">P.3 </w:t>
      </w:r>
      <w:r w:rsidR="00A724B6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>Subjektmi zapojenými do finančnej kontroly</w:t>
      </w:r>
      <w:r w:rsidR="0092797C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a vládneho auditu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sú:</w:t>
      </w:r>
    </w:p>
    <w:p w:rsidR="009A4F0D" w:rsidRPr="009A4F0D" w:rsidRDefault="009A4F0D" w:rsidP="00C231AE">
      <w:pPr>
        <w:widowControl w:val="0"/>
        <w:shd w:val="clear" w:color="auto" w:fill="FFFFFF" w:themeFill="background1"/>
        <w:tabs>
          <w:tab w:val="left" w:pos="360"/>
          <w:tab w:val="left" w:pos="723"/>
        </w:tabs>
        <w:autoSpaceDE w:val="0"/>
        <w:autoSpaceDN w:val="0"/>
        <w:adjustRightInd w:val="0"/>
        <w:ind w:left="723" w:right="-432" w:hanging="360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>Útv</w:t>
      </w:r>
      <w:r w:rsidR="00534928">
        <w:rPr>
          <w:rFonts w:ascii="Times New Roman" w:hAnsi="Times New Roman" w:cs="Times New Roman"/>
          <w:kern w:val="1"/>
          <w:sz w:val="22"/>
          <w:szCs w:val="22"/>
          <w:lang w:val="sk-SK"/>
        </w:rPr>
        <w:t>ary kontroly ministerstva a PPA;</w:t>
      </w:r>
    </w:p>
    <w:p w:rsidR="009A4F0D" w:rsidRPr="009A4F0D" w:rsidRDefault="009A4F0D" w:rsidP="00C231AE">
      <w:pPr>
        <w:widowControl w:val="0"/>
        <w:shd w:val="clear" w:color="auto" w:fill="FFFFFF" w:themeFill="background1"/>
        <w:tabs>
          <w:tab w:val="left" w:pos="360"/>
          <w:tab w:val="left" w:pos="723"/>
        </w:tabs>
        <w:autoSpaceDE w:val="0"/>
        <w:autoSpaceDN w:val="0"/>
        <w:adjustRightInd w:val="0"/>
        <w:ind w:left="723" w:right="-432" w:hanging="360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>Ministerstv</w:t>
      </w:r>
      <w:r w:rsidR="00534928">
        <w:rPr>
          <w:rFonts w:ascii="Times New Roman" w:hAnsi="Times New Roman" w:cs="Times New Roman"/>
          <w:kern w:val="1"/>
          <w:sz w:val="22"/>
          <w:szCs w:val="22"/>
          <w:lang w:val="sk-SK"/>
        </w:rPr>
        <w:t>o financií Slovenskej republiky;</w:t>
      </w:r>
    </w:p>
    <w:p w:rsidR="009A4F0D" w:rsidRPr="002C0666" w:rsidRDefault="009A4F0D" w:rsidP="00C231AE">
      <w:pPr>
        <w:widowControl w:val="0"/>
        <w:shd w:val="clear" w:color="auto" w:fill="FFFFFF" w:themeFill="background1"/>
        <w:tabs>
          <w:tab w:val="left" w:pos="360"/>
          <w:tab w:val="left" w:pos="723"/>
        </w:tabs>
        <w:autoSpaceDE w:val="0"/>
        <w:autoSpaceDN w:val="0"/>
        <w:adjustRightInd w:val="0"/>
        <w:ind w:left="723" w:right="-432" w:hanging="360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2C0666">
        <w:rPr>
          <w:rFonts w:ascii="Times New Roman" w:hAnsi="Times New Roman" w:cs="Times New Roman"/>
          <w:kern w:val="1"/>
          <w:sz w:val="22"/>
          <w:szCs w:val="22"/>
          <w:lang w:val="sk-SK"/>
        </w:rPr>
        <w:t>Správa finančnej kontroly</w:t>
      </w:r>
      <w:r w:rsidR="00534928" w:rsidRPr="002C0666">
        <w:rPr>
          <w:rFonts w:ascii="Times New Roman" w:hAnsi="Times New Roman" w:cs="Times New Roman"/>
          <w:kern w:val="1"/>
          <w:sz w:val="22"/>
          <w:szCs w:val="22"/>
          <w:lang w:val="sk-SK"/>
        </w:rPr>
        <w:t>;</w:t>
      </w:r>
    </w:p>
    <w:p w:rsidR="009A4F0D" w:rsidRPr="002C0666" w:rsidRDefault="00534928" w:rsidP="00C231AE">
      <w:pPr>
        <w:widowControl w:val="0"/>
        <w:shd w:val="clear" w:color="auto" w:fill="FFFFFF" w:themeFill="background1"/>
        <w:tabs>
          <w:tab w:val="left" w:pos="360"/>
          <w:tab w:val="left" w:pos="723"/>
        </w:tabs>
        <w:autoSpaceDE w:val="0"/>
        <w:autoSpaceDN w:val="0"/>
        <w:adjustRightInd w:val="0"/>
        <w:ind w:left="723" w:right="-432" w:hanging="360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2C0666">
        <w:rPr>
          <w:rFonts w:ascii="Times New Roman" w:hAnsi="Times New Roman" w:cs="Times New Roman"/>
          <w:kern w:val="1"/>
          <w:sz w:val="22"/>
          <w:szCs w:val="22"/>
          <w:lang w:val="sk-SK"/>
        </w:rPr>
        <w:t>Najvyšší kontrolný úrad SR;</w:t>
      </w:r>
    </w:p>
    <w:p w:rsidR="009A4F0D" w:rsidRPr="002C0666" w:rsidRDefault="000400E3" w:rsidP="00AB3E93">
      <w:pPr>
        <w:autoSpaceDE w:val="0"/>
        <w:autoSpaceDN w:val="0"/>
        <w:adjustRightInd w:val="0"/>
        <w:spacing w:after="120"/>
        <w:ind w:firstLine="363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2C0666">
        <w:rPr>
          <w:rFonts w:ascii="Times New Roman" w:hAnsi="Times New Roman" w:cs="Times New Roman"/>
          <w:noProof/>
          <w:sz w:val="22"/>
          <w:szCs w:val="22"/>
        </w:rPr>
        <w:t>Kontrolné orgány EÚ.</w:t>
      </w:r>
      <w:r w:rsidR="002C0666" w:rsidRPr="002C0666">
        <w:rPr>
          <w:rFonts w:ascii="Times New Roman" w:hAnsi="Times New Roman" w:cs="Times New Roman"/>
          <w:noProof/>
          <w:sz w:val="22"/>
          <w:szCs w:val="22"/>
        </w:rPr>
        <w:t xml:space="preserve">  </w:t>
      </w:r>
    </w:p>
    <w:p w:rsidR="00A724B6" w:rsidRPr="00AB3E93" w:rsidRDefault="00AB3E93" w:rsidP="00AB3E93">
      <w:pPr>
        <w:widowControl w:val="0"/>
        <w:shd w:val="clear" w:color="auto" w:fill="FFFFFF" w:themeFill="background1"/>
        <w:tabs>
          <w:tab w:val="left" w:pos="360"/>
          <w:tab w:val="left" w:pos="2340"/>
        </w:tabs>
        <w:autoSpaceDE w:val="0"/>
        <w:autoSpaceDN w:val="0"/>
        <w:adjustRightInd w:val="0"/>
        <w:spacing w:after="12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P.4 </w:t>
      </w:r>
      <w:r w:rsidR="009A4F0D" w:rsidRPr="00AB3E93">
        <w:rPr>
          <w:rFonts w:ascii="Times New Roman" w:hAnsi="Times New Roman" w:cs="Times New Roman"/>
          <w:kern w:val="1"/>
          <w:sz w:val="22"/>
          <w:szCs w:val="22"/>
          <w:lang w:val="sk-SK"/>
        </w:rPr>
        <w:t>PPA v súlade s § 19 zákona o štátnej pomoci kontroluje použitie dotácie, op</w:t>
      </w:r>
      <w:r w:rsidR="000C7629" w:rsidRPr="00AB3E93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rávnenosť vynaložených </w:t>
      </w:r>
      <w:r w:rsidR="00B91474" w:rsidRPr="00AB3E93">
        <w:rPr>
          <w:rFonts w:ascii="Times New Roman" w:hAnsi="Times New Roman" w:cs="Times New Roman"/>
          <w:kern w:val="1"/>
          <w:sz w:val="22"/>
          <w:szCs w:val="22"/>
          <w:lang w:val="sk-SK"/>
        </w:rPr>
        <w:t>nákladov</w:t>
      </w:r>
      <w:r w:rsidR="000C7629" w:rsidRPr="00AB3E93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  <w:r w:rsidR="009A4F0D" w:rsidRPr="00AB3E93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a dodržiavanie podmienok poskytnutia pomoci. Ministerstvo kontroluje podľa zákona č. 502/2001 Z. z. dodržiavanie podmienok, za ktorých sa pomoc poskytla, ako aj ostatné skutočnosti, ktoré by mohli mať vplyv na správnosť a účelovosť poskytnutej </w:t>
      </w:r>
      <w:r w:rsidR="000C7629" w:rsidRPr="00AB3E93">
        <w:rPr>
          <w:rFonts w:ascii="Times New Roman" w:hAnsi="Times New Roman" w:cs="Times New Roman"/>
          <w:kern w:val="1"/>
          <w:sz w:val="22"/>
          <w:szCs w:val="22"/>
          <w:lang w:val="sk-SK"/>
        </w:rPr>
        <w:t>pomoci</w:t>
      </w:r>
      <w:r w:rsidR="009A4F0D" w:rsidRPr="00AB3E93">
        <w:rPr>
          <w:rFonts w:ascii="Times New Roman" w:hAnsi="Times New Roman" w:cs="Times New Roman"/>
          <w:kern w:val="1"/>
          <w:sz w:val="22"/>
          <w:szCs w:val="22"/>
          <w:lang w:val="sk-SK"/>
        </w:rPr>
        <w:t>.</w:t>
      </w:r>
    </w:p>
    <w:p w:rsidR="00A724B6" w:rsidRPr="00AB3E93" w:rsidRDefault="00AB3E93" w:rsidP="00AB3E93">
      <w:pPr>
        <w:widowControl w:val="0"/>
        <w:shd w:val="clear" w:color="auto" w:fill="FFFFFF" w:themeFill="background1"/>
        <w:tabs>
          <w:tab w:val="left" w:pos="360"/>
          <w:tab w:val="left" w:pos="2340"/>
        </w:tabs>
        <w:autoSpaceDE w:val="0"/>
        <w:autoSpaceDN w:val="0"/>
        <w:adjustRightInd w:val="0"/>
        <w:spacing w:after="12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P.5 </w:t>
      </w:r>
      <w:r w:rsidR="007C33F9" w:rsidRPr="00AB3E93">
        <w:rPr>
          <w:rFonts w:ascii="Times New Roman" w:hAnsi="Times New Roman" w:cs="Times New Roman"/>
          <w:kern w:val="1"/>
          <w:sz w:val="22"/>
          <w:szCs w:val="22"/>
          <w:lang w:val="sk-SK"/>
        </w:rPr>
        <w:t>Príjemca pomoci</w:t>
      </w:r>
      <w:r w:rsidR="009A4F0D" w:rsidRPr="00AB3E93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v súlade s § 19 zákona o štátnej pomoci umožní  PPA vykonanie kontroly použitia </w:t>
      </w:r>
      <w:r w:rsidR="000C7629" w:rsidRPr="00AB3E93">
        <w:rPr>
          <w:rFonts w:ascii="Times New Roman" w:hAnsi="Times New Roman" w:cs="Times New Roman"/>
          <w:kern w:val="1"/>
          <w:sz w:val="22"/>
          <w:szCs w:val="22"/>
          <w:lang w:val="sk-SK"/>
        </w:rPr>
        <w:t>pomoci</w:t>
      </w:r>
      <w:r w:rsidR="009A4F0D" w:rsidRPr="00AB3E93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a oprávnenosti vynaložených </w:t>
      </w:r>
      <w:r w:rsidR="00B91474" w:rsidRPr="00AB3E93">
        <w:rPr>
          <w:rFonts w:ascii="Times New Roman" w:hAnsi="Times New Roman" w:cs="Times New Roman"/>
          <w:kern w:val="1"/>
          <w:sz w:val="22"/>
          <w:szCs w:val="22"/>
          <w:lang w:val="sk-SK"/>
        </w:rPr>
        <w:t>nákladov</w:t>
      </w:r>
      <w:r w:rsidR="009A4F0D" w:rsidRPr="00AB3E93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. </w:t>
      </w:r>
    </w:p>
    <w:p w:rsidR="009A4F0D" w:rsidRPr="00AB3E93" w:rsidRDefault="00AB3E93" w:rsidP="00AB3E93">
      <w:pPr>
        <w:widowControl w:val="0"/>
        <w:shd w:val="clear" w:color="auto" w:fill="FFFFFF" w:themeFill="background1"/>
        <w:tabs>
          <w:tab w:val="left" w:pos="360"/>
          <w:tab w:val="left" w:pos="2340"/>
        </w:tabs>
        <w:autoSpaceDE w:val="0"/>
        <w:autoSpaceDN w:val="0"/>
        <w:adjustRightInd w:val="0"/>
        <w:spacing w:after="12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P.6 </w:t>
      </w:r>
      <w:r w:rsidR="007C33F9" w:rsidRPr="00AB3E93">
        <w:rPr>
          <w:rFonts w:ascii="Times New Roman" w:hAnsi="Times New Roman" w:cs="Times New Roman"/>
          <w:kern w:val="1"/>
          <w:sz w:val="22"/>
          <w:szCs w:val="22"/>
          <w:lang w:val="sk-SK"/>
        </w:rPr>
        <w:t>Príjemca pomoci</w:t>
      </w:r>
      <w:r w:rsidR="009A4F0D" w:rsidRPr="00AB3E93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vytvorí zamestnancom kontrolného orgánu vykonávajúcim kontrolu primerané podmienky na riadne a včasné vykonanie kontroly a poskytne im potrebnú súčinnosť a všetky vyžiadané informácie a listin</w:t>
      </w:r>
      <w:r w:rsidR="000F79F5" w:rsidRPr="00AB3E93">
        <w:rPr>
          <w:rFonts w:ascii="Times New Roman" w:hAnsi="Times New Roman" w:cs="Times New Roman"/>
          <w:kern w:val="1"/>
          <w:sz w:val="22"/>
          <w:szCs w:val="22"/>
          <w:lang w:val="sk-SK"/>
        </w:rPr>
        <w:t>y týkajúce sa najmä realizácie pomoci</w:t>
      </w:r>
      <w:r w:rsidR="009A4F0D" w:rsidRPr="00AB3E93">
        <w:rPr>
          <w:rFonts w:ascii="Times New Roman" w:hAnsi="Times New Roman" w:cs="Times New Roman"/>
          <w:kern w:val="1"/>
          <w:sz w:val="22"/>
          <w:szCs w:val="22"/>
          <w:lang w:val="sk-SK"/>
        </w:rPr>
        <w:t>.</w:t>
      </w:r>
    </w:p>
    <w:p w:rsidR="00460E1B" w:rsidRPr="009A4F0D" w:rsidRDefault="00460E1B" w:rsidP="00C231AE">
      <w:pPr>
        <w:widowControl w:val="0"/>
        <w:shd w:val="clear" w:color="auto" w:fill="FFFFFF" w:themeFill="background1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</w:p>
    <w:p w:rsidR="009A4F0D" w:rsidRPr="006552AD" w:rsidRDefault="00340AA3" w:rsidP="00C231AE">
      <w:pPr>
        <w:widowControl w:val="0"/>
        <w:shd w:val="clear" w:color="auto" w:fill="FFFFFF" w:themeFill="background1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Q</w:t>
      </w:r>
      <w:r w:rsidR="006552A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. P</w:t>
      </w:r>
      <w:r w:rsidR="009A4F0D" w:rsidRPr="006552A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latnosť a účinnosť schémy</w:t>
      </w:r>
    </w:p>
    <w:p w:rsidR="00482AC0" w:rsidRDefault="00482AC0" w:rsidP="00482AC0">
      <w:pPr>
        <w:autoSpaceDE w:val="0"/>
        <w:autoSpaceDN w:val="0"/>
        <w:adjustRightInd w:val="0"/>
        <w:spacing w:after="120"/>
        <w:ind w:right="-488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kern w:val="2"/>
          <w:sz w:val="22"/>
          <w:szCs w:val="22"/>
          <w:lang w:val="sk-SK"/>
        </w:rPr>
        <w:t xml:space="preserve">Q.1 </w:t>
      </w:r>
      <w:r>
        <w:rPr>
          <w:rFonts w:ascii="Times New Roman" w:hAnsi="Times New Roman" w:cs="Times New Roman"/>
          <w:noProof/>
          <w:sz w:val="22"/>
          <w:szCs w:val="22"/>
          <w:lang w:val="sk-SK"/>
        </w:rPr>
        <w:t>Schéma nadobúda platnosť a účinnosť dátumom pridelenia identifikačného čísla žiadosti o výnimku Európskou komisiou.</w:t>
      </w:r>
    </w:p>
    <w:p w:rsidR="00482AC0" w:rsidRDefault="00482AC0" w:rsidP="00482AC0">
      <w:pPr>
        <w:autoSpaceDE w:val="0"/>
        <w:autoSpaceDN w:val="0"/>
        <w:adjustRightInd w:val="0"/>
        <w:spacing w:after="120"/>
        <w:ind w:right="-488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sk-SK"/>
        </w:rPr>
        <w:t>Q.2</w:t>
      </w:r>
      <w:r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Zmeny v schéme je možné vykonať formou písomných dodatkov. Zmeny okrem zmien formálneho a administratívneho charakteru, budú oznámené Európskej komisii formou súhrnných informácií a nadobudnú platnosť a účinnosť od dátumu pridelenia identifikačného čísla Európskou komisiou.</w:t>
      </w:r>
    </w:p>
    <w:p w:rsidR="00482AC0" w:rsidRDefault="00482AC0" w:rsidP="00482AC0">
      <w:pPr>
        <w:widowControl w:val="0"/>
        <w:autoSpaceDE w:val="0"/>
        <w:autoSpaceDN w:val="0"/>
        <w:adjustRightInd w:val="0"/>
        <w:spacing w:after="120"/>
        <w:ind w:left="68" w:right="-489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Q.3 </w:t>
      </w:r>
      <w:r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Dodatky k schéme, ktoré sa neoznamujú Európskej komisii nadobúdajú platnosť a účinnosť ich zverejnením na webovom sídle ministerstva </w:t>
      </w:r>
      <w:hyperlink r:id="rId11" w:history="1">
        <w:r>
          <w:rPr>
            <w:rStyle w:val="Hypertextovprepojenie"/>
            <w:rFonts w:ascii="Times New Roman" w:hAnsi="Times New Roman" w:cs="Times New Roman"/>
            <w:noProof/>
            <w:sz w:val="22"/>
            <w:szCs w:val="22"/>
            <w:lang w:val="sk-SK"/>
          </w:rPr>
          <w:t>www.land.gov.sk</w:t>
        </w:r>
      </w:hyperlink>
      <w:r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, v časti Podpory – výzvy – Štátna pomoc. </w:t>
      </w:r>
    </w:p>
    <w:p w:rsidR="00482AC0" w:rsidRDefault="00482AC0" w:rsidP="00482AC0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/>
        <w:ind w:left="68" w:right="-431"/>
        <w:jc w:val="both"/>
        <w:rPr>
          <w:rFonts w:ascii="Times New Roman" w:hAnsi="Times New Roman" w:cs="Times New Roman"/>
          <w:bCs/>
          <w:kern w:val="2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kern w:val="2"/>
          <w:sz w:val="22"/>
          <w:szCs w:val="22"/>
          <w:lang w:val="sk-SK"/>
        </w:rPr>
        <w:t xml:space="preserve">Q.4 </w:t>
      </w:r>
      <w:r>
        <w:rPr>
          <w:rFonts w:ascii="Times New Roman" w:hAnsi="Times New Roman" w:cs="Times New Roman"/>
          <w:kern w:val="2"/>
          <w:sz w:val="22"/>
          <w:szCs w:val="22"/>
          <w:lang w:val="sk-SK"/>
        </w:rPr>
        <w:t>Zmeny v európskej legislatíve podľa článku B. tejto schémy alebo v akejkoľvek, s ňou súvisiacej legislatíve musia byť premietnuté do schémy v priebehu šiestich mesiacov od nadobudnutia ich platnosti a účinnosti.</w:t>
      </w:r>
    </w:p>
    <w:p w:rsidR="009A4F0D" w:rsidRPr="009A4F0D" w:rsidRDefault="009A4F0D" w:rsidP="00C231AE">
      <w:pPr>
        <w:widowControl w:val="0"/>
        <w:shd w:val="clear" w:color="auto" w:fill="FFFFFF" w:themeFill="background1"/>
        <w:autoSpaceDE w:val="0"/>
        <w:autoSpaceDN w:val="0"/>
        <w:adjustRightInd w:val="0"/>
        <w:spacing w:line="264" w:lineRule="auto"/>
        <w:ind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</w:p>
    <w:p w:rsidR="009A4F0D" w:rsidRPr="006552AD" w:rsidRDefault="008F04F1" w:rsidP="00C231AE">
      <w:pPr>
        <w:widowControl w:val="0"/>
        <w:shd w:val="clear" w:color="auto" w:fill="FFFFFF" w:themeFill="background1"/>
        <w:autoSpaceDE w:val="0"/>
        <w:autoSpaceDN w:val="0"/>
        <w:adjustRightInd w:val="0"/>
        <w:spacing w:line="264" w:lineRule="auto"/>
        <w:ind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R</w:t>
      </w:r>
      <w:r w:rsidR="006552A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. </w:t>
      </w:r>
      <w:r w:rsidR="009A4F0D" w:rsidRPr="006552A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Trvanie   schémy</w:t>
      </w:r>
    </w:p>
    <w:p w:rsidR="007C33F9" w:rsidRPr="006552AD" w:rsidRDefault="00AB3E93" w:rsidP="00C231AE">
      <w:pPr>
        <w:shd w:val="clear" w:color="auto" w:fill="FFFFFF" w:themeFill="background1"/>
        <w:autoSpaceDE w:val="0"/>
        <w:autoSpaceDN w:val="0"/>
        <w:adjustRightInd w:val="0"/>
        <w:spacing w:after="120"/>
        <w:ind w:right="-488"/>
        <w:jc w:val="both"/>
        <w:rPr>
          <w:rFonts w:ascii="Times New Roman" w:hAnsi="Times New Roman" w:cs="Times New Roman"/>
          <w:bCs/>
          <w:sz w:val="22"/>
          <w:lang w:val="sk-SK"/>
        </w:rPr>
      </w:pPr>
      <w:r>
        <w:rPr>
          <w:rFonts w:ascii="Times New Roman" w:hAnsi="Times New Roman" w:cs="Times New Roman"/>
          <w:b/>
          <w:color w:val="000000"/>
          <w:sz w:val="22"/>
          <w:lang w:val="sk-SK" w:eastAsia="sk-SK"/>
        </w:rPr>
        <w:t xml:space="preserve">R.1 </w:t>
      </w:r>
      <w:r w:rsidR="007C33F9" w:rsidRPr="007C33F9">
        <w:rPr>
          <w:rFonts w:ascii="Times New Roman" w:hAnsi="Times New Roman" w:cs="Times New Roman"/>
          <w:color w:val="000000"/>
          <w:sz w:val="22"/>
          <w:lang w:val="sk-SK" w:eastAsia="sk-SK"/>
        </w:rPr>
        <w:t xml:space="preserve">Platnosť a účinnosť schémy skončí </w:t>
      </w:r>
      <w:r w:rsidR="007C33F9" w:rsidRPr="007C33F9">
        <w:rPr>
          <w:rFonts w:ascii="Times New Roman" w:hAnsi="Times New Roman" w:cs="Times New Roman"/>
          <w:bCs/>
          <w:sz w:val="22"/>
          <w:lang w:val="sk-SK"/>
        </w:rPr>
        <w:t xml:space="preserve">31. </w:t>
      </w:r>
      <w:r w:rsidR="000F79F5">
        <w:rPr>
          <w:rFonts w:ascii="Times New Roman" w:hAnsi="Times New Roman" w:cs="Times New Roman"/>
          <w:bCs/>
          <w:sz w:val="22"/>
          <w:lang w:val="sk-SK"/>
        </w:rPr>
        <w:t>decembra 2020</w:t>
      </w:r>
      <w:r w:rsidR="007C33F9" w:rsidRPr="007C33F9">
        <w:rPr>
          <w:rFonts w:ascii="Times New Roman" w:hAnsi="Times New Roman" w:cs="Times New Roman"/>
          <w:bCs/>
          <w:sz w:val="22"/>
          <w:lang w:val="sk-SK"/>
        </w:rPr>
        <w:t>.</w:t>
      </w:r>
    </w:p>
    <w:p w:rsidR="000F79F5" w:rsidRDefault="00AB3E93" w:rsidP="00C231AE">
      <w:pPr>
        <w:shd w:val="clear" w:color="auto" w:fill="FFFFFF" w:themeFill="background1"/>
        <w:spacing w:after="120"/>
        <w:ind w:right="-488"/>
        <w:jc w:val="both"/>
        <w:rPr>
          <w:rFonts w:ascii="Times New Roman" w:hAnsi="Times New Roman" w:cs="Times New Roman"/>
          <w:sz w:val="22"/>
          <w:lang w:val="sk-SK"/>
        </w:rPr>
      </w:pPr>
      <w:r>
        <w:rPr>
          <w:rFonts w:ascii="Times New Roman" w:hAnsi="Times New Roman" w:cs="Times New Roman"/>
          <w:b/>
          <w:sz w:val="22"/>
          <w:lang w:val="sk-SK"/>
        </w:rPr>
        <w:t xml:space="preserve">R.2 </w:t>
      </w:r>
      <w:r w:rsidR="007C33F9" w:rsidRPr="007C33F9">
        <w:rPr>
          <w:rFonts w:ascii="Times New Roman" w:hAnsi="Times New Roman" w:cs="Times New Roman"/>
          <w:sz w:val="22"/>
          <w:lang w:val="sk-SK"/>
        </w:rPr>
        <w:t xml:space="preserve">Zmluva o poskytnutí NFP </w:t>
      </w:r>
      <w:r w:rsidR="00B91D91">
        <w:rPr>
          <w:rFonts w:ascii="Times New Roman" w:hAnsi="Times New Roman" w:cs="Times New Roman"/>
          <w:sz w:val="22"/>
          <w:lang w:val="sk-SK"/>
        </w:rPr>
        <w:t xml:space="preserve"> bude uzatvorená </w:t>
      </w:r>
      <w:r w:rsidR="000F79F5">
        <w:rPr>
          <w:rFonts w:ascii="Times New Roman" w:hAnsi="Times New Roman" w:cs="Times New Roman"/>
          <w:sz w:val="22"/>
          <w:lang w:val="sk-SK"/>
        </w:rPr>
        <w:t xml:space="preserve"> </w:t>
      </w:r>
      <w:r w:rsidR="00B91D91">
        <w:rPr>
          <w:rFonts w:ascii="Times New Roman" w:hAnsi="Times New Roman" w:cs="Times New Roman"/>
          <w:sz w:val="22"/>
          <w:lang w:val="sk-SK"/>
        </w:rPr>
        <w:t xml:space="preserve"> a nadobudne účinnosť </w:t>
      </w:r>
      <w:r w:rsidR="000F79F5">
        <w:rPr>
          <w:rFonts w:ascii="Times New Roman" w:hAnsi="Times New Roman" w:cs="Times New Roman"/>
          <w:sz w:val="22"/>
          <w:lang w:val="sk-SK"/>
        </w:rPr>
        <w:t>do 30. júna 2020</w:t>
      </w:r>
      <w:r w:rsidR="007C33F9" w:rsidRPr="007C33F9">
        <w:rPr>
          <w:rFonts w:ascii="Times New Roman" w:hAnsi="Times New Roman" w:cs="Times New Roman"/>
          <w:sz w:val="22"/>
          <w:lang w:val="sk-SK"/>
        </w:rPr>
        <w:t xml:space="preserve">. </w:t>
      </w:r>
    </w:p>
    <w:p w:rsidR="007C33F9" w:rsidRPr="006552AD" w:rsidRDefault="00AB3E93" w:rsidP="00C231AE">
      <w:pPr>
        <w:shd w:val="clear" w:color="auto" w:fill="FFFFFF" w:themeFill="background1"/>
        <w:spacing w:after="120"/>
        <w:ind w:right="-488"/>
        <w:jc w:val="both"/>
        <w:rPr>
          <w:rFonts w:ascii="Times New Roman" w:hAnsi="Times New Roman" w:cs="Times New Roman"/>
          <w:sz w:val="22"/>
          <w:lang w:val="sk-SK"/>
        </w:rPr>
      </w:pPr>
      <w:r>
        <w:rPr>
          <w:rFonts w:ascii="Times New Roman" w:hAnsi="Times New Roman" w:cs="Times New Roman"/>
          <w:b/>
          <w:sz w:val="22"/>
          <w:lang w:val="sk-SK"/>
        </w:rPr>
        <w:t xml:space="preserve">R.3 </w:t>
      </w:r>
      <w:r w:rsidR="000F79F5">
        <w:rPr>
          <w:rFonts w:ascii="Times New Roman" w:hAnsi="Times New Roman" w:cs="Times New Roman"/>
          <w:sz w:val="22"/>
          <w:lang w:val="sk-SK"/>
        </w:rPr>
        <w:t xml:space="preserve">Dňom poskytnutia pomoci sa rozumie deň nadobudnutia účinnosti Zmluvy o poskytnutí NFP. </w:t>
      </w:r>
      <w:r w:rsidR="007C33F9" w:rsidRPr="007C33F9">
        <w:rPr>
          <w:rFonts w:ascii="Times New Roman" w:hAnsi="Times New Roman" w:cs="Times New Roman"/>
          <w:sz w:val="22"/>
          <w:lang w:val="sk-SK"/>
        </w:rPr>
        <w:t xml:space="preserve"> </w:t>
      </w:r>
    </w:p>
    <w:p w:rsidR="009A4F0D" w:rsidRDefault="00AB3E93" w:rsidP="00C231AE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/>
        <w:ind w:right="-488"/>
        <w:jc w:val="both"/>
        <w:rPr>
          <w:rFonts w:ascii="Times New Roman" w:hAnsi="Times New Roman" w:cs="Times New Roman"/>
          <w:sz w:val="22"/>
          <w:lang w:val="sk-SK"/>
        </w:rPr>
      </w:pPr>
      <w:r>
        <w:rPr>
          <w:rFonts w:ascii="Times New Roman" w:hAnsi="Times New Roman" w:cs="Times New Roman"/>
          <w:b/>
          <w:sz w:val="22"/>
          <w:lang w:val="sk-SK"/>
        </w:rPr>
        <w:t xml:space="preserve">R.4 </w:t>
      </w:r>
      <w:r w:rsidR="007C33F9" w:rsidRPr="007C33F9">
        <w:rPr>
          <w:rFonts w:ascii="Times New Roman" w:hAnsi="Times New Roman" w:cs="Times New Roman"/>
          <w:sz w:val="22"/>
          <w:lang w:val="sk-SK"/>
        </w:rPr>
        <w:t>Vyplatenie NFP j</w:t>
      </w:r>
      <w:r w:rsidR="000F79F5">
        <w:rPr>
          <w:rFonts w:ascii="Times New Roman" w:hAnsi="Times New Roman" w:cs="Times New Roman"/>
          <w:sz w:val="22"/>
          <w:lang w:val="sk-SK"/>
        </w:rPr>
        <w:t>e možné uskutočniť do 31.</w:t>
      </w:r>
      <w:r w:rsidR="003F6837">
        <w:rPr>
          <w:rFonts w:ascii="Times New Roman" w:hAnsi="Times New Roman" w:cs="Times New Roman"/>
          <w:sz w:val="22"/>
          <w:lang w:val="sk-SK"/>
        </w:rPr>
        <w:t xml:space="preserve"> </w:t>
      </w:r>
      <w:r w:rsidR="000F79F5">
        <w:rPr>
          <w:rFonts w:ascii="Times New Roman" w:hAnsi="Times New Roman" w:cs="Times New Roman"/>
          <w:sz w:val="22"/>
          <w:lang w:val="sk-SK"/>
        </w:rPr>
        <w:t xml:space="preserve">decembra </w:t>
      </w:r>
      <w:r w:rsidR="001B12D1">
        <w:rPr>
          <w:rFonts w:ascii="Times New Roman" w:hAnsi="Times New Roman" w:cs="Times New Roman"/>
          <w:sz w:val="22"/>
          <w:lang w:val="sk-SK"/>
        </w:rPr>
        <w:t>2023</w:t>
      </w:r>
      <w:r w:rsidR="000F79F5">
        <w:rPr>
          <w:rFonts w:ascii="Times New Roman" w:hAnsi="Times New Roman" w:cs="Times New Roman"/>
          <w:sz w:val="22"/>
          <w:lang w:val="sk-SK"/>
        </w:rPr>
        <w:t>,</w:t>
      </w:r>
      <w:r w:rsidR="007C33F9" w:rsidRPr="007C33F9">
        <w:rPr>
          <w:rFonts w:ascii="Times New Roman" w:hAnsi="Times New Roman" w:cs="Times New Roman"/>
          <w:sz w:val="22"/>
          <w:lang w:val="sk-SK"/>
        </w:rPr>
        <w:t xml:space="preserve"> po predložení dokladov preukazujúcich výšku oprávnených </w:t>
      </w:r>
      <w:r w:rsidR="00B91474">
        <w:rPr>
          <w:rFonts w:ascii="Times New Roman" w:hAnsi="Times New Roman" w:cs="Times New Roman"/>
          <w:sz w:val="22"/>
          <w:lang w:val="sk-SK"/>
        </w:rPr>
        <w:t>náklado</w:t>
      </w:r>
      <w:r w:rsidR="007C33F9" w:rsidRPr="007C33F9">
        <w:rPr>
          <w:rFonts w:ascii="Times New Roman" w:hAnsi="Times New Roman" w:cs="Times New Roman"/>
          <w:sz w:val="22"/>
          <w:lang w:val="sk-SK"/>
        </w:rPr>
        <w:t>v (ŽoP) a to na základe po</w:t>
      </w:r>
      <w:r w:rsidR="000F79F5">
        <w:rPr>
          <w:rFonts w:ascii="Times New Roman" w:hAnsi="Times New Roman" w:cs="Times New Roman"/>
          <w:sz w:val="22"/>
          <w:lang w:val="sk-SK"/>
        </w:rPr>
        <w:t>skytnutej pomoci do 30. júna 2020</w:t>
      </w:r>
      <w:r w:rsidR="007C33F9" w:rsidRPr="007C33F9">
        <w:rPr>
          <w:rFonts w:ascii="Times New Roman" w:hAnsi="Times New Roman" w:cs="Times New Roman"/>
          <w:sz w:val="22"/>
          <w:lang w:val="sk-SK"/>
        </w:rPr>
        <w:t>.</w:t>
      </w:r>
    </w:p>
    <w:p w:rsidR="007331A2" w:rsidRDefault="007331A2" w:rsidP="00284AE5">
      <w:pPr>
        <w:widowControl w:val="0"/>
        <w:shd w:val="clear" w:color="auto" w:fill="FFFFFF" w:themeFill="background1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kern w:val="1"/>
          <w:sz w:val="22"/>
          <w:szCs w:val="22"/>
          <w:lang w:val="sk-SK"/>
        </w:rPr>
      </w:pPr>
    </w:p>
    <w:p w:rsidR="006552AD" w:rsidRPr="006552AD" w:rsidRDefault="008F04F1" w:rsidP="00284AE5">
      <w:pPr>
        <w:widowControl w:val="0"/>
        <w:shd w:val="clear" w:color="auto" w:fill="FFFFFF" w:themeFill="background1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kern w:val="1"/>
          <w:sz w:val="22"/>
          <w:szCs w:val="22"/>
          <w:lang w:val="sk-SK"/>
        </w:rPr>
      </w:pPr>
      <w:r w:rsidRPr="00284AE5"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>S</w:t>
      </w:r>
      <w:r w:rsidR="006552AD" w:rsidRPr="00284AE5"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>. Prílohy</w:t>
      </w:r>
      <w:r w:rsidR="006552AD"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 </w:t>
      </w:r>
    </w:p>
    <w:p w:rsidR="003F3DBB" w:rsidRDefault="00AB3E93" w:rsidP="006552AD">
      <w:pPr>
        <w:widowControl w:val="0"/>
        <w:autoSpaceDE w:val="0"/>
        <w:autoSpaceDN w:val="0"/>
        <w:adjustRightInd w:val="0"/>
        <w:spacing w:after="12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S.1 </w:t>
      </w:r>
      <w:r w:rsidR="00C231A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Prílohy k schéme </w:t>
      </w:r>
      <w:r w:rsidR="00C231AE" w:rsidRPr="005A5061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pre </w:t>
      </w:r>
      <w:r w:rsidR="00C231AE">
        <w:rPr>
          <w:rFonts w:ascii="Times New Roman" w:hAnsi="Times New Roman" w:cs="Times New Roman"/>
          <w:color w:val="000000"/>
          <w:sz w:val="22"/>
          <w:szCs w:val="22"/>
          <w:lang w:val="sk-SK"/>
        </w:rPr>
        <w:t>podopatrenie 8.3</w:t>
      </w:r>
      <w:r w:rsidR="00C231AE" w:rsidRPr="005A5061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r w:rsidR="00C231AE">
        <w:rPr>
          <w:rFonts w:ascii="Times New Roman" w:hAnsi="Times New Roman" w:cs="Times New Roman"/>
          <w:sz w:val="22"/>
          <w:szCs w:val="22"/>
          <w:lang w:val="sk-SK"/>
        </w:rPr>
        <w:t>Podpora prevencie škôd v lesoch, spôsobených lesnými požiarmi a prírodnými katastrofami a katastrofickými udalosťami</w:t>
      </w:r>
      <w:r w:rsidR="00C231AE" w:rsidRPr="005A5061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r w:rsidR="009A4F0D" w:rsidRPr="007C33F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sa nachádzajú na </w:t>
      </w:r>
      <w:r w:rsidR="00C46C9C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nasledovných </w:t>
      </w:r>
      <w:r w:rsidR="009A4F0D" w:rsidRPr="007C33F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webových sídlach:  </w:t>
      </w:r>
    </w:p>
    <w:p w:rsidR="00C231AE" w:rsidRDefault="00C231AE" w:rsidP="00284AE5">
      <w:pPr>
        <w:widowControl w:val="0"/>
        <w:numPr>
          <w:ilvl w:val="0"/>
          <w:numId w:val="27"/>
        </w:numPr>
        <w:tabs>
          <w:tab w:val="left" w:pos="360"/>
          <w:tab w:val="left" w:pos="2160"/>
        </w:tabs>
        <w:autoSpaceDE w:val="0"/>
        <w:autoSpaceDN w:val="0"/>
        <w:adjustRightInd w:val="0"/>
        <w:ind w:left="426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9A4F0D">
        <w:rPr>
          <w:rFonts w:ascii="Times New Roman" w:hAnsi="Times New Roman" w:cs="Times New Roman"/>
          <w:sz w:val="22"/>
          <w:szCs w:val="22"/>
          <w:lang w:val="sk-SK"/>
        </w:rPr>
        <w:t>Nariadenie Komisie (E</w:t>
      </w:r>
      <w:r>
        <w:rPr>
          <w:rFonts w:ascii="Times New Roman" w:hAnsi="Times New Roman" w:cs="Times New Roman"/>
          <w:sz w:val="22"/>
          <w:szCs w:val="22"/>
          <w:lang w:val="sk-SK"/>
        </w:rPr>
        <w:t>Ú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) č. </w:t>
      </w:r>
      <w:r>
        <w:rPr>
          <w:rFonts w:ascii="Times New Roman" w:hAnsi="Times New Roman" w:cs="Times New Roman"/>
          <w:sz w:val="22"/>
          <w:szCs w:val="22"/>
          <w:lang w:val="sk-SK"/>
        </w:rPr>
        <w:t>702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>/20</w:t>
      </w:r>
      <w:r>
        <w:rPr>
          <w:rFonts w:ascii="Times New Roman" w:hAnsi="Times New Roman" w:cs="Times New Roman"/>
          <w:sz w:val="22"/>
          <w:szCs w:val="22"/>
          <w:lang w:val="sk-SK"/>
        </w:rPr>
        <w:t>14 z 25. júna 2014, ktorým sa určité kategórie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pomoci </w:t>
      </w:r>
      <w:r>
        <w:rPr>
          <w:rFonts w:ascii="Times New Roman" w:hAnsi="Times New Roman" w:cs="Times New Roman"/>
          <w:sz w:val="22"/>
          <w:szCs w:val="22"/>
          <w:lang w:val="sk-SK"/>
        </w:rPr>
        <w:t>v odvetví poľnohospodárstva a lesného hospodárstva a vo vidieckych oblastiach vyhlasujú za zlučiteľné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s </w:t>
      </w:r>
      <w:r>
        <w:rPr>
          <w:rFonts w:ascii="Times New Roman" w:hAnsi="Times New Roman" w:cs="Times New Roman"/>
          <w:sz w:val="22"/>
          <w:szCs w:val="22"/>
          <w:lang w:val="sk-SK"/>
        </w:rPr>
        <w:t>vnútorným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trhom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pri uplatňovaní 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článkov </w:t>
      </w:r>
      <w:r>
        <w:rPr>
          <w:rFonts w:ascii="Times New Roman" w:hAnsi="Times New Roman" w:cs="Times New Roman"/>
          <w:sz w:val="22"/>
          <w:szCs w:val="22"/>
          <w:lang w:val="sk-SK"/>
        </w:rPr>
        <w:t>10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>7 a </w:t>
      </w:r>
      <w:r>
        <w:rPr>
          <w:rFonts w:ascii="Times New Roman" w:hAnsi="Times New Roman" w:cs="Times New Roman"/>
          <w:sz w:val="22"/>
          <w:szCs w:val="22"/>
          <w:lang w:val="sk-SK"/>
        </w:rPr>
        <w:t>10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>8</w:t>
      </w:r>
      <w:r>
        <w:rPr>
          <w:rFonts w:ascii="Times New Roman" w:hAnsi="Times New Roman" w:cs="Times New Roman"/>
          <w:sz w:val="22"/>
          <w:szCs w:val="22"/>
          <w:lang w:val="sk-SK"/>
        </w:rPr>
        <w:t>,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zverejnen</w:t>
      </w:r>
      <w:r>
        <w:rPr>
          <w:rFonts w:ascii="Times New Roman" w:hAnsi="Times New Roman" w:cs="Times New Roman"/>
          <w:sz w:val="22"/>
          <w:szCs w:val="22"/>
          <w:lang w:val="sk-SK"/>
        </w:rPr>
        <w:t>é</w:t>
      </w:r>
      <w:r w:rsidR="00284AE5">
        <w:rPr>
          <w:rFonts w:ascii="Times New Roman" w:hAnsi="Times New Roman" w:cs="Times New Roman"/>
          <w:sz w:val="22"/>
          <w:szCs w:val="22"/>
          <w:lang w:val="sk-SK"/>
        </w:rPr>
        <w:t xml:space="preserve"> v Úradnom 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vestníku EÚ pod č. Ú. v. L </w:t>
      </w:r>
      <w:r>
        <w:rPr>
          <w:rFonts w:ascii="Times New Roman" w:hAnsi="Times New Roman" w:cs="Times New Roman"/>
          <w:sz w:val="22"/>
          <w:szCs w:val="22"/>
          <w:lang w:val="sk-SK"/>
        </w:rPr>
        <w:t>193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sk-SK"/>
        </w:rPr>
        <w:t>01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sk-SK"/>
        </w:rPr>
        <w:t>07. 2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>0</w:t>
      </w:r>
      <w:r>
        <w:rPr>
          <w:rFonts w:ascii="Times New Roman" w:hAnsi="Times New Roman" w:cs="Times New Roman"/>
          <w:sz w:val="22"/>
          <w:szCs w:val="22"/>
          <w:lang w:val="sk-SK"/>
        </w:rPr>
        <w:t>14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(</w:t>
      </w:r>
      <w:hyperlink r:id="rId12" w:history="1">
        <w:r w:rsidR="00284AE5" w:rsidRPr="003E083E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http://eur-lex.europa.eu/legal-content/EN/TXT/?uri=uriserv:OJ.L_.2014.193.01.0001.01.ENG</w:t>
        </w:r>
      </w:hyperlink>
      <w:r>
        <w:rPr>
          <w:rFonts w:ascii="Times New Roman" w:hAnsi="Times New Roman" w:cs="Times New Roman"/>
          <w:sz w:val="22"/>
          <w:szCs w:val="22"/>
          <w:lang w:val="sk-SK"/>
        </w:rPr>
        <w:t>);</w:t>
      </w:r>
      <w:r w:rsidR="00284AE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C231AE" w:rsidRDefault="00C231AE" w:rsidP="00284AE5">
      <w:pPr>
        <w:widowControl w:val="0"/>
        <w:numPr>
          <w:ilvl w:val="0"/>
          <w:numId w:val="27"/>
        </w:numPr>
        <w:tabs>
          <w:tab w:val="left" w:pos="360"/>
          <w:tab w:val="left" w:pos="2160"/>
        </w:tabs>
        <w:autoSpaceDE w:val="0"/>
        <w:autoSpaceDN w:val="0"/>
        <w:adjustRightInd w:val="0"/>
        <w:ind w:left="426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C231AE">
        <w:rPr>
          <w:rFonts w:ascii="Times New Roman" w:hAnsi="Times New Roman" w:cs="Times New Roman"/>
          <w:sz w:val="22"/>
          <w:szCs w:val="22"/>
          <w:lang w:val="sk-SK"/>
        </w:rPr>
        <w:t>Nariadenie EP a Rady</w:t>
      </w:r>
      <w:r w:rsidRPr="00C231AE">
        <w:rPr>
          <w:rFonts w:ascii="Times New Roman" w:hAnsi="Times New Roman" w:cs="Times New Roman"/>
          <w:bCs/>
          <w:color w:val="000000"/>
          <w:sz w:val="22"/>
          <w:szCs w:val="22"/>
          <w:lang w:val="sk-SK"/>
        </w:rPr>
        <w:t xml:space="preserve"> (EÚ) č. 1303/2013 zo 17. decembra 2013, ktorým sa stanovujú spoločné </w:t>
      </w:r>
      <w:r w:rsidRPr="00C231AE">
        <w:rPr>
          <w:rFonts w:ascii="Times New Roman" w:hAnsi="Times New Roman" w:cs="Times New Roman"/>
          <w:bCs/>
          <w:color w:val="000000"/>
          <w:sz w:val="22"/>
          <w:szCs w:val="22"/>
          <w:lang w:val="sk-SK"/>
        </w:rPr>
        <w:lastRenderedPageBreak/>
        <w:t xml:space="preserve">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</w:t>
      </w:r>
      <w:r w:rsidRPr="00C231AE">
        <w:rPr>
          <w:rFonts w:ascii="Times New Roman" w:hAnsi="Times New Roman" w:cs="Times New Roman"/>
          <w:sz w:val="22"/>
          <w:szCs w:val="22"/>
          <w:lang w:val="sk-SK"/>
        </w:rPr>
        <w:t>(Ú. v. L 347, 20. 12. 2013)</w:t>
      </w:r>
      <w:r w:rsidR="00284AE5">
        <w:rPr>
          <w:rFonts w:ascii="Times New Roman" w:hAnsi="Times New Roman" w:cs="Times New Roman"/>
          <w:bCs/>
          <w:color w:val="000000"/>
          <w:sz w:val="22"/>
          <w:szCs w:val="22"/>
          <w:lang w:val="sk-SK"/>
        </w:rPr>
        <w:t xml:space="preserve">, </w:t>
      </w:r>
      <w:r w:rsidRPr="00C231AE">
        <w:rPr>
          <w:rFonts w:ascii="Times New Roman" w:hAnsi="Times New Roman" w:cs="Times New Roman"/>
          <w:bCs/>
          <w:color w:val="000000"/>
          <w:sz w:val="22"/>
          <w:szCs w:val="22"/>
          <w:lang w:val="sk-SK"/>
        </w:rPr>
        <w:t>(</w:t>
      </w:r>
      <w:hyperlink r:id="rId13" w:history="1">
        <w:r w:rsidR="00284AE5" w:rsidRPr="003E083E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val="sk-SK"/>
          </w:rPr>
          <w:t>http://eur-lex.europa.eu/LexUriServ/LexUriServ.do?uri=OJ:L:2013 :347:0320:0469:SK:PDF</w:t>
        </w:r>
      </w:hyperlink>
      <w:r w:rsidRPr="00C231AE">
        <w:rPr>
          <w:rFonts w:ascii="Times New Roman" w:hAnsi="Times New Roman" w:cs="Times New Roman"/>
          <w:bCs/>
          <w:color w:val="000000"/>
          <w:sz w:val="22"/>
          <w:szCs w:val="22"/>
          <w:lang w:val="sk-SK"/>
        </w:rPr>
        <w:t>);</w:t>
      </w:r>
      <w:r w:rsidR="00284AE5">
        <w:rPr>
          <w:rFonts w:ascii="Times New Roman" w:hAnsi="Times New Roman" w:cs="Times New Roman"/>
          <w:bCs/>
          <w:color w:val="000000"/>
          <w:sz w:val="22"/>
          <w:szCs w:val="22"/>
          <w:lang w:val="sk-SK"/>
        </w:rPr>
        <w:t xml:space="preserve"> </w:t>
      </w:r>
    </w:p>
    <w:p w:rsidR="00C231AE" w:rsidRDefault="00C231AE" w:rsidP="00284AE5">
      <w:pPr>
        <w:widowControl w:val="0"/>
        <w:numPr>
          <w:ilvl w:val="0"/>
          <w:numId w:val="27"/>
        </w:numPr>
        <w:tabs>
          <w:tab w:val="left" w:pos="360"/>
          <w:tab w:val="left" w:pos="2160"/>
        </w:tabs>
        <w:autoSpaceDE w:val="0"/>
        <w:autoSpaceDN w:val="0"/>
        <w:adjustRightInd w:val="0"/>
        <w:ind w:left="426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C231AE">
        <w:rPr>
          <w:rFonts w:ascii="Times New Roman" w:hAnsi="Times New Roman" w:cs="Times New Roman"/>
          <w:sz w:val="22"/>
          <w:szCs w:val="22"/>
          <w:lang w:val="sk-SK"/>
        </w:rPr>
        <w:t>Nariadenie EP a Rady (EÚ) č. 1305/2013 zo 17. decembra 2013 o podpore rozvoja vidieka prostredníctvom Európskeho poľnohospodárskeho fondu pre rozvoj vidieka (EPFRV) a o zrušení nariadenia Rady (ES) č. 1698/2005 (Ú. v. L 347, 20. 12. 2013</w:t>
      </w:r>
      <w:r>
        <w:rPr>
          <w:rFonts w:ascii="Times New Roman" w:hAnsi="Times New Roman" w:cs="Times New Roman"/>
          <w:sz w:val="22"/>
          <w:szCs w:val="22"/>
          <w:lang w:val="sk-SK"/>
        </w:rPr>
        <w:t>), (</w:t>
      </w:r>
      <w:hyperlink r:id="rId14" w:history="1">
        <w:r w:rsidR="00284AE5" w:rsidRPr="003E083E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http://eur-lex.europa.eu/LexUriServ/LexUriServ.do?uri=OJ:L:2013:347:0487:0548:sk:PDF</w:t>
        </w:r>
      </w:hyperlink>
      <w:r>
        <w:rPr>
          <w:rFonts w:ascii="Times New Roman" w:hAnsi="Times New Roman" w:cs="Times New Roman"/>
          <w:sz w:val="22"/>
          <w:szCs w:val="22"/>
          <w:lang w:val="sk-SK"/>
        </w:rPr>
        <w:t>);</w:t>
      </w:r>
      <w:r w:rsidR="00284AE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1C2CF8" w:rsidRDefault="00C231AE" w:rsidP="001C2CF8">
      <w:pPr>
        <w:widowControl w:val="0"/>
        <w:numPr>
          <w:ilvl w:val="0"/>
          <w:numId w:val="27"/>
        </w:numPr>
        <w:tabs>
          <w:tab w:val="left" w:pos="360"/>
          <w:tab w:val="left" w:pos="2160"/>
        </w:tabs>
        <w:autoSpaceDE w:val="0"/>
        <w:autoSpaceDN w:val="0"/>
        <w:adjustRightInd w:val="0"/>
        <w:spacing w:after="120"/>
        <w:ind w:left="426" w:right="-488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C231AE">
        <w:rPr>
          <w:rFonts w:ascii="Times New Roman" w:hAnsi="Times New Roman" w:cs="Times New Roman"/>
          <w:sz w:val="22"/>
          <w:szCs w:val="22"/>
          <w:lang w:val="sk-SK"/>
        </w:rPr>
        <w:t>Delegované nariadenie Komisie (EÚ) č. 807/2014 z 11. marca 2014, ktorým sa dopĺňa nariadenia EP a Rady (EÚ) č. 1305/2013 o podpore rozvoja vidieka prostredníctvom Európskeho poľnohospodárskeho fondu pre rozvoj vidieka (EPFRV) a ktorým sa zavádzajú prechodné ustanovenia (Ú. v. L 227, 31. 07. 2014), (</w:t>
      </w:r>
      <w:hyperlink r:id="rId15" w:history="1">
        <w:r w:rsidR="00284AE5" w:rsidRPr="003E083E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http://eur-lex.europa.eu/legal-content/sk/TXT/?uri=CELEX:32014R0807</w:t>
        </w:r>
      </w:hyperlink>
      <w:r w:rsidR="00284AE5">
        <w:rPr>
          <w:rFonts w:ascii="Times New Roman" w:hAnsi="Times New Roman" w:cs="Times New Roman"/>
          <w:sz w:val="22"/>
          <w:szCs w:val="22"/>
          <w:lang w:val="sk-SK"/>
        </w:rPr>
        <w:t xml:space="preserve">). </w:t>
      </w:r>
    </w:p>
    <w:p w:rsidR="001C2CF8" w:rsidRPr="001C2CF8" w:rsidRDefault="00AB3E93" w:rsidP="001C2CF8">
      <w:pPr>
        <w:widowControl w:val="0"/>
        <w:tabs>
          <w:tab w:val="left" w:pos="360"/>
          <w:tab w:val="left" w:pos="2160"/>
        </w:tabs>
        <w:autoSpaceDE w:val="0"/>
        <w:autoSpaceDN w:val="0"/>
        <w:adjustRightInd w:val="0"/>
        <w:spacing w:after="120"/>
        <w:ind w:left="66" w:right="-488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lang w:val="sk-SK"/>
        </w:rPr>
        <w:t xml:space="preserve">S.2 </w:t>
      </w:r>
      <w:r w:rsidR="001C2CF8" w:rsidRPr="001C2CF8">
        <w:rPr>
          <w:rFonts w:ascii="Times New Roman" w:hAnsi="Times New Roman" w:cs="Times New Roman"/>
          <w:sz w:val="22"/>
          <w:lang w:val="sk-SK"/>
        </w:rPr>
        <w:t xml:space="preserve">Dokumenty v súvislosti s predkladaním ŽoNFP sú uverejnené na webovom sídle </w:t>
      </w:r>
      <w:r w:rsidR="001C2CF8">
        <w:rPr>
          <w:rFonts w:ascii="Times New Roman" w:hAnsi="Times New Roman" w:cs="Times New Roman"/>
          <w:sz w:val="22"/>
          <w:lang w:val="sk-SK"/>
        </w:rPr>
        <w:t>ministerstva a </w:t>
      </w:r>
      <w:r w:rsidR="001C2CF8" w:rsidRPr="001C2CF8">
        <w:rPr>
          <w:rFonts w:ascii="Times New Roman" w:hAnsi="Times New Roman" w:cs="Times New Roman"/>
          <w:sz w:val="22"/>
          <w:lang w:val="sk-SK"/>
        </w:rPr>
        <w:t>PPA</w:t>
      </w:r>
      <w:r w:rsidR="001C2CF8">
        <w:rPr>
          <w:rFonts w:ascii="Times New Roman" w:hAnsi="Times New Roman" w:cs="Times New Roman"/>
          <w:sz w:val="22"/>
          <w:lang w:val="sk-SK"/>
        </w:rPr>
        <w:t>,</w:t>
      </w:r>
      <w:r w:rsidR="001C2CF8" w:rsidRPr="001C2CF8">
        <w:rPr>
          <w:rFonts w:ascii="Times New Roman" w:hAnsi="Times New Roman" w:cs="Times New Roman"/>
          <w:sz w:val="22"/>
          <w:lang w:val="sk-SK"/>
        </w:rPr>
        <w:t xml:space="preserve"> najneskôr v deň vyhlásenia výzvy.</w:t>
      </w:r>
    </w:p>
    <w:p w:rsidR="001C2CF8" w:rsidRDefault="001C2CF8" w:rsidP="001C2CF8">
      <w:pPr>
        <w:widowControl w:val="0"/>
        <w:tabs>
          <w:tab w:val="left" w:pos="360"/>
          <w:tab w:val="left" w:pos="2160"/>
        </w:tabs>
        <w:autoSpaceDE w:val="0"/>
        <w:autoSpaceDN w:val="0"/>
        <w:adjustRightInd w:val="0"/>
        <w:ind w:left="66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B9229D" w:rsidRPr="007C33F9" w:rsidRDefault="00B9229D" w:rsidP="006552AD">
      <w:pPr>
        <w:spacing w:after="12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sectPr w:rsidR="00B9229D" w:rsidRPr="007C33F9" w:rsidSect="00CB279C">
      <w:footerReference w:type="defaul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4F" w:rsidRDefault="003B7E4F" w:rsidP="00C92FD9">
      <w:r>
        <w:separator/>
      </w:r>
    </w:p>
  </w:endnote>
  <w:endnote w:type="continuationSeparator" w:id="0">
    <w:p w:rsidR="003B7E4F" w:rsidRDefault="003B7E4F" w:rsidP="00C9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350776"/>
      <w:docPartObj>
        <w:docPartGallery w:val="Page Numbers (Bottom of Page)"/>
        <w:docPartUnique/>
      </w:docPartObj>
    </w:sdtPr>
    <w:sdtEndPr/>
    <w:sdtContent>
      <w:p w:rsidR="001C18D5" w:rsidRDefault="001C18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B73" w:rsidRPr="004C0B73">
          <w:rPr>
            <w:noProof/>
            <w:lang w:val="sk-SK"/>
          </w:rPr>
          <w:t>2</w:t>
        </w:r>
        <w:r>
          <w:fldChar w:fldCharType="end"/>
        </w:r>
      </w:p>
    </w:sdtContent>
  </w:sdt>
  <w:p w:rsidR="001A79BD" w:rsidRDefault="001A79B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4F" w:rsidRDefault="003B7E4F" w:rsidP="00C92FD9">
      <w:r>
        <w:separator/>
      </w:r>
    </w:p>
  </w:footnote>
  <w:footnote w:type="continuationSeparator" w:id="0">
    <w:p w:rsidR="003B7E4F" w:rsidRDefault="003B7E4F" w:rsidP="00C92FD9">
      <w:r>
        <w:continuationSeparator/>
      </w:r>
    </w:p>
  </w:footnote>
  <w:footnote w:id="1">
    <w:p w:rsidR="00A61C78" w:rsidRPr="00A61C78" w:rsidRDefault="00A61C78" w:rsidP="00A61C78">
      <w:pPr>
        <w:pStyle w:val="Textpoznmkypodiarou"/>
        <w:ind w:right="-489"/>
        <w:jc w:val="both"/>
        <w:rPr>
          <w:rFonts w:ascii="Times New Roman" w:hAnsi="Times New Roman" w:cs="Times New Roman"/>
          <w:sz w:val="16"/>
          <w:szCs w:val="16"/>
          <w:lang w:val="sk-SK"/>
        </w:rPr>
      </w:pPr>
      <w:r w:rsidRPr="00A61C78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A61C78">
        <w:rPr>
          <w:rFonts w:ascii="Times New Roman" w:hAnsi="Times New Roman" w:cs="Times New Roman"/>
          <w:sz w:val="16"/>
          <w:szCs w:val="16"/>
        </w:rPr>
        <w:t xml:space="preserve"> </w:t>
      </w:r>
      <w:r w:rsidRPr="00A61C78">
        <w:rPr>
          <w:rFonts w:ascii="Times New Roman" w:hAnsi="Times New Roman" w:cs="Times New Roman"/>
          <w:i/>
          <w:iCs/>
          <w:sz w:val="16"/>
          <w:szCs w:val="16"/>
          <w:lang w:val="sk-SK"/>
        </w:rPr>
        <w:t>prístupom k vybudovaným objektom sa rozumie výstavba alebo rekonštrukcia úsekov protipožiarnych lesných ciest, ktoré sú potrebné na napojenie sa na existujú sieť lesných ciest.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0"/>
    <w:multiLevelType w:val="hybridMultilevel"/>
    <w:tmpl w:val="53CC0976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000005DE">
      <w:start w:val="1"/>
      <w:numFmt w:val="lowerLetter"/>
      <w:lvlText w:val="%2."/>
      <w:lvlJc w:val="left"/>
      <w:pPr>
        <w:ind w:left="1440" w:hanging="360"/>
      </w:pPr>
    </w:lvl>
    <w:lvl w:ilvl="2" w:tplc="000005DF">
      <w:start w:val="1"/>
      <w:numFmt w:val="lowerRoman"/>
      <w:lvlText w:val="%3."/>
      <w:lvlJc w:val="left"/>
      <w:pPr>
        <w:ind w:left="2160" w:hanging="360"/>
      </w:pPr>
    </w:lvl>
    <w:lvl w:ilvl="3" w:tplc="E182D1AC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00000642">
      <w:start w:val="1"/>
      <w:numFmt w:val="bullet"/>
      <w:lvlText w:val="•"/>
      <w:lvlJc w:val="left"/>
      <w:pPr>
        <w:ind w:left="1440" w:hanging="360"/>
      </w:pPr>
    </w:lvl>
    <w:lvl w:ilvl="2" w:tplc="00000643">
      <w:start w:val="1"/>
      <w:numFmt w:val="bullet"/>
      <w:lvlText w:val="•"/>
      <w:lvlJc w:val="left"/>
      <w:pPr>
        <w:ind w:left="2160" w:hanging="360"/>
      </w:pPr>
    </w:lvl>
    <w:lvl w:ilvl="3" w:tplc="00000644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0000070A">
      <w:start w:val="1"/>
      <w:numFmt w:val="bullet"/>
      <w:lvlText w:val="•"/>
      <w:lvlJc w:val="left"/>
      <w:pPr>
        <w:ind w:left="1440" w:hanging="360"/>
      </w:pPr>
    </w:lvl>
    <w:lvl w:ilvl="2" w:tplc="0000070B">
      <w:start w:val="1"/>
      <w:numFmt w:val="bullet"/>
      <w:lvlText w:val="•"/>
      <w:lvlJc w:val="left"/>
      <w:pPr>
        <w:ind w:left="2160" w:hanging="360"/>
      </w:pPr>
    </w:lvl>
    <w:lvl w:ilvl="3" w:tplc="0000070C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15"/>
    <w:multiLevelType w:val="hybridMultilevel"/>
    <w:tmpl w:val="59324228"/>
    <w:lvl w:ilvl="0" w:tplc="000007D1">
      <w:start w:val="1"/>
      <w:numFmt w:val="decimal"/>
      <w:lvlText w:val="%1."/>
      <w:lvlJc w:val="left"/>
      <w:pPr>
        <w:ind w:left="720" w:hanging="360"/>
      </w:pPr>
    </w:lvl>
    <w:lvl w:ilvl="1" w:tplc="000007D2">
      <w:start w:val="1"/>
      <w:numFmt w:val="lowerLetter"/>
      <w:lvlText w:val="%2."/>
      <w:lvlJc w:val="left"/>
      <w:pPr>
        <w:ind w:left="1440" w:hanging="360"/>
      </w:pPr>
    </w:lvl>
    <w:lvl w:ilvl="2" w:tplc="000007D3">
      <w:start w:val="1"/>
      <w:numFmt w:val="lowerRoman"/>
      <w:lvlText w:val="%3."/>
      <w:lvlJc w:val="left"/>
      <w:pPr>
        <w:ind w:left="2160" w:hanging="360"/>
      </w:pPr>
    </w:lvl>
    <w:lvl w:ilvl="3" w:tplc="734CAD10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25"/>
    <w:multiLevelType w:val="hybridMultilevel"/>
    <w:tmpl w:val="00000025"/>
    <w:lvl w:ilvl="0" w:tplc="00000E11">
      <w:start w:val="1"/>
      <w:numFmt w:val="decimal"/>
      <w:lvlText w:val="%1."/>
      <w:lvlJc w:val="left"/>
      <w:pPr>
        <w:ind w:left="720" w:hanging="360"/>
      </w:pPr>
    </w:lvl>
    <w:lvl w:ilvl="1" w:tplc="00000E1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E03679"/>
    <w:multiLevelType w:val="hybridMultilevel"/>
    <w:tmpl w:val="0A885290"/>
    <w:lvl w:ilvl="0" w:tplc="76AE5C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33943"/>
    <w:multiLevelType w:val="hybridMultilevel"/>
    <w:tmpl w:val="DBD86B10"/>
    <w:lvl w:ilvl="0" w:tplc="358ED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0B207444"/>
    <w:multiLevelType w:val="hybridMultilevel"/>
    <w:tmpl w:val="3ADEB06E"/>
    <w:lvl w:ilvl="0" w:tplc="53D20E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45935"/>
    <w:multiLevelType w:val="hybridMultilevel"/>
    <w:tmpl w:val="412A46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C0248"/>
    <w:multiLevelType w:val="hybridMultilevel"/>
    <w:tmpl w:val="680E6AEE"/>
    <w:lvl w:ilvl="0" w:tplc="C6402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  <w:rPr>
        <w:rFonts w:cs="Times New Roman"/>
      </w:rPr>
    </w:lvl>
  </w:abstractNum>
  <w:abstractNum w:abstractNumId="12">
    <w:nsid w:val="19173E9F"/>
    <w:multiLevelType w:val="hybridMultilevel"/>
    <w:tmpl w:val="1B20EE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DA62EE"/>
    <w:multiLevelType w:val="hybridMultilevel"/>
    <w:tmpl w:val="3B605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F33FEC"/>
    <w:multiLevelType w:val="hybridMultilevel"/>
    <w:tmpl w:val="07BCFF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87578"/>
    <w:multiLevelType w:val="hybridMultilevel"/>
    <w:tmpl w:val="76B44A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922C0"/>
    <w:multiLevelType w:val="hybridMultilevel"/>
    <w:tmpl w:val="B226F9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A6E60"/>
    <w:multiLevelType w:val="hybridMultilevel"/>
    <w:tmpl w:val="FA88B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1E201C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D4FE0"/>
    <w:multiLevelType w:val="hybridMultilevel"/>
    <w:tmpl w:val="35FA1A38"/>
    <w:lvl w:ilvl="0" w:tplc="041B001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0867B0"/>
    <w:multiLevelType w:val="hybridMultilevel"/>
    <w:tmpl w:val="1606434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5A35CC"/>
    <w:multiLevelType w:val="hybridMultilevel"/>
    <w:tmpl w:val="0666F6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92125"/>
    <w:multiLevelType w:val="hybridMultilevel"/>
    <w:tmpl w:val="6DA820B0"/>
    <w:lvl w:ilvl="0" w:tplc="62C48E8A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B3E8D"/>
    <w:multiLevelType w:val="hybridMultilevel"/>
    <w:tmpl w:val="2EA492C2"/>
    <w:lvl w:ilvl="0" w:tplc="041B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17A4F"/>
    <w:multiLevelType w:val="hybridMultilevel"/>
    <w:tmpl w:val="BFA0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B66AA"/>
    <w:multiLevelType w:val="hybridMultilevel"/>
    <w:tmpl w:val="A44801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B14B5D"/>
    <w:multiLevelType w:val="hybridMultilevel"/>
    <w:tmpl w:val="83D024AC"/>
    <w:lvl w:ilvl="0" w:tplc="7A7C86B6">
      <w:start w:val="2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169AC"/>
    <w:multiLevelType w:val="hybridMultilevel"/>
    <w:tmpl w:val="C1A20F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3E9C38">
      <w:start w:val="1"/>
      <w:numFmt w:val="bullet"/>
      <w:lvlText w:val="–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735C9C"/>
    <w:multiLevelType w:val="hybridMultilevel"/>
    <w:tmpl w:val="11E4D43A"/>
    <w:lvl w:ilvl="0" w:tplc="AD6E0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94E96"/>
    <w:multiLevelType w:val="hybridMultilevel"/>
    <w:tmpl w:val="157ECCAC"/>
    <w:lvl w:ilvl="0" w:tplc="7EA61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5408D"/>
    <w:multiLevelType w:val="hybridMultilevel"/>
    <w:tmpl w:val="51BC22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D2892"/>
    <w:multiLevelType w:val="hybridMultilevel"/>
    <w:tmpl w:val="42A42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816AC"/>
    <w:multiLevelType w:val="hybridMultilevel"/>
    <w:tmpl w:val="CE820800"/>
    <w:lvl w:ilvl="0" w:tplc="53D20E2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9"/>
  </w:num>
  <w:num w:numId="10">
    <w:abstractNumId w:val="11"/>
  </w:num>
  <w:num w:numId="11">
    <w:abstractNumId w:val="29"/>
  </w:num>
  <w:num w:numId="12">
    <w:abstractNumId w:val="31"/>
  </w:num>
  <w:num w:numId="13">
    <w:abstractNumId w:val="15"/>
  </w:num>
  <w:num w:numId="14">
    <w:abstractNumId w:val="21"/>
  </w:num>
  <w:num w:numId="15">
    <w:abstractNumId w:val="7"/>
  </w:num>
  <w:num w:numId="16">
    <w:abstractNumId w:val="20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5"/>
  </w:num>
  <w:num w:numId="20">
    <w:abstractNumId w:val="13"/>
  </w:num>
  <w:num w:numId="21">
    <w:abstractNumId w:val="12"/>
  </w:num>
  <w:num w:numId="22">
    <w:abstractNumId w:val="30"/>
  </w:num>
  <w:num w:numId="23">
    <w:abstractNumId w:val="14"/>
  </w:num>
  <w:num w:numId="24">
    <w:abstractNumId w:val="24"/>
  </w:num>
  <w:num w:numId="25">
    <w:abstractNumId w:val="10"/>
  </w:num>
  <w:num w:numId="26">
    <w:abstractNumId w:val="26"/>
  </w:num>
  <w:num w:numId="27">
    <w:abstractNumId w:val="28"/>
  </w:num>
  <w:num w:numId="28">
    <w:abstractNumId w:val="8"/>
  </w:num>
  <w:num w:numId="29">
    <w:abstractNumId w:val="18"/>
  </w:num>
  <w:num w:numId="30">
    <w:abstractNumId w:val="19"/>
  </w:num>
  <w:num w:numId="31">
    <w:abstractNumId w:val="27"/>
  </w:num>
  <w:num w:numId="32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0D"/>
    <w:rsid w:val="0000318E"/>
    <w:rsid w:val="00012957"/>
    <w:rsid w:val="00027E53"/>
    <w:rsid w:val="00030B17"/>
    <w:rsid w:val="000315C7"/>
    <w:rsid w:val="00033B2D"/>
    <w:rsid w:val="0003730D"/>
    <w:rsid w:val="000400E3"/>
    <w:rsid w:val="00045EDB"/>
    <w:rsid w:val="000557D3"/>
    <w:rsid w:val="00060428"/>
    <w:rsid w:val="000749D1"/>
    <w:rsid w:val="000759FE"/>
    <w:rsid w:val="00077604"/>
    <w:rsid w:val="00080DB5"/>
    <w:rsid w:val="00083F7C"/>
    <w:rsid w:val="00085770"/>
    <w:rsid w:val="000A12DE"/>
    <w:rsid w:val="000B57C2"/>
    <w:rsid w:val="000C7629"/>
    <w:rsid w:val="000E33A0"/>
    <w:rsid w:val="000E4D18"/>
    <w:rsid w:val="000F3149"/>
    <w:rsid w:val="000F79F5"/>
    <w:rsid w:val="0011082C"/>
    <w:rsid w:val="001260D3"/>
    <w:rsid w:val="00130FE7"/>
    <w:rsid w:val="00156880"/>
    <w:rsid w:val="00163DEF"/>
    <w:rsid w:val="0017534A"/>
    <w:rsid w:val="001760DF"/>
    <w:rsid w:val="001A4574"/>
    <w:rsid w:val="001A780D"/>
    <w:rsid w:val="001A79BD"/>
    <w:rsid w:val="001A7BF9"/>
    <w:rsid w:val="001B12D1"/>
    <w:rsid w:val="001C18D5"/>
    <w:rsid w:val="001C285C"/>
    <w:rsid w:val="001C2CF8"/>
    <w:rsid w:val="001C7AF5"/>
    <w:rsid w:val="001D60EA"/>
    <w:rsid w:val="0021478B"/>
    <w:rsid w:val="00215295"/>
    <w:rsid w:val="002166BC"/>
    <w:rsid w:val="002305A2"/>
    <w:rsid w:val="00232074"/>
    <w:rsid w:val="0024537D"/>
    <w:rsid w:val="00251DB0"/>
    <w:rsid w:val="002640A3"/>
    <w:rsid w:val="002801B8"/>
    <w:rsid w:val="00284AE5"/>
    <w:rsid w:val="00290352"/>
    <w:rsid w:val="002A4D35"/>
    <w:rsid w:val="002B4895"/>
    <w:rsid w:val="002B7F19"/>
    <w:rsid w:val="002C0666"/>
    <w:rsid w:val="002D3DAA"/>
    <w:rsid w:val="002F3D63"/>
    <w:rsid w:val="00307B13"/>
    <w:rsid w:val="00322200"/>
    <w:rsid w:val="0033509A"/>
    <w:rsid w:val="003353EE"/>
    <w:rsid w:val="00340AA3"/>
    <w:rsid w:val="00346A40"/>
    <w:rsid w:val="0035162E"/>
    <w:rsid w:val="0035474F"/>
    <w:rsid w:val="0037258C"/>
    <w:rsid w:val="003A23E5"/>
    <w:rsid w:val="003A3407"/>
    <w:rsid w:val="003B7E4F"/>
    <w:rsid w:val="003C0247"/>
    <w:rsid w:val="003C31C8"/>
    <w:rsid w:val="003E4579"/>
    <w:rsid w:val="003E609F"/>
    <w:rsid w:val="003F3DBB"/>
    <w:rsid w:val="003F6837"/>
    <w:rsid w:val="00411F89"/>
    <w:rsid w:val="00423063"/>
    <w:rsid w:val="0042493B"/>
    <w:rsid w:val="004277A1"/>
    <w:rsid w:val="00431AAE"/>
    <w:rsid w:val="00436140"/>
    <w:rsid w:val="0044673E"/>
    <w:rsid w:val="00460E1B"/>
    <w:rsid w:val="00464470"/>
    <w:rsid w:val="00475511"/>
    <w:rsid w:val="00482AC0"/>
    <w:rsid w:val="00495923"/>
    <w:rsid w:val="004A2F1D"/>
    <w:rsid w:val="004B2676"/>
    <w:rsid w:val="004C0B73"/>
    <w:rsid w:val="004C1380"/>
    <w:rsid w:val="004F22BF"/>
    <w:rsid w:val="004F334B"/>
    <w:rsid w:val="00525CDD"/>
    <w:rsid w:val="005300EB"/>
    <w:rsid w:val="00534928"/>
    <w:rsid w:val="00536BE6"/>
    <w:rsid w:val="005664B3"/>
    <w:rsid w:val="005764D4"/>
    <w:rsid w:val="00582B3E"/>
    <w:rsid w:val="005A5061"/>
    <w:rsid w:val="005B1316"/>
    <w:rsid w:val="005D788E"/>
    <w:rsid w:val="005D790C"/>
    <w:rsid w:val="005E1FFD"/>
    <w:rsid w:val="005F6997"/>
    <w:rsid w:val="005F7DDD"/>
    <w:rsid w:val="006010B8"/>
    <w:rsid w:val="00630121"/>
    <w:rsid w:val="0063508F"/>
    <w:rsid w:val="00645B6E"/>
    <w:rsid w:val="00645EEF"/>
    <w:rsid w:val="0065138B"/>
    <w:rsid w:val="0065226C"/>
    <w:rsid w:val="006552AD"/>
    <w:rsid w:val="00655BC1"/>
    <w:rsid w:val="00656AD1"/>
    <w:rsid w:val="00662120"/>
    <w:rsid w:val="0066463F"/>
    <w:rsid w:val="00672BB6"/>
    <w:rsid w:val="006972EA"/>
    <w:rsid w:val="006A20B1"/>
    <w:rsid w:val="006B16EA"/>
    <w:rsid w:val="006B47A5"/>
    <w:rsid w:val="006D3C80"/>
    <w:rsid w:val="006D3D5A"/>
    <w:rsid w:val="006E65A9"/>
    <w:rsid w:val="006F408A"/>
    <w:rsid w:val="006F4FD1"/>
    <w:rsid w:val="0071181A"/>
    <w:rsid w:val="00714A63"/>
    <w:rsid w:val="007331A2"/>
    <w:rsid w:val="00737501"/>
    <w:rsid w:val="00744522"/>
    <w:rsid w:val="00747C60"/>
    <w:rsid w:val="00747D7D"/>
    <w:rsid w:val="00757FA4"/>
    <w:rsid w:val="00760300"/>
    <w:rsid w:val="00767EE0"/>
    <w:rsid w:val="0078631B"/>
    <w:rsid w:val="0079053A"/>
    <w:rsid w:val="0079323C"/>
    <w:rsid w:val="007A1697"/>
    <w:rsid w:val="007A4B37"/>
    <w:rsid w:val="007A7A93"/>
    <w:rsid w:val="007C33F9"/>
    <w:rsid w:val="007C361C"/>
    <w:rsid w:val="007C6C12"/>
    <w:rsid w:val="007D2F52"/>
    <w:rsid w:val="007E1273"/>
    <w:rsid w:val="007E7D82"/>
    <w:rsid w:val="008117FD"/>
    <w:rsid w:val="00820619"/>
    <w:rsid w:val="00841C18"/>
    <w:rsid w:val="008853EB"/>
    <w:rsid w:val="008854B9"/>
    <w:rsid w:val="008914CF"/>
    <w:rsid w:val="008A4FC0"/>
    <w:rsid w:val="008D4169"/>
    <w:rsid w:val="008D60BE"/>
    <w:rsid w:val="008F04F1"/>
    <w:rsid w:val="009034F7"/>
    <w:rsid w:val="009043A0"/>
    <w:rsid w:val="0091155A"/>
    <w:rsid w:val="00914063"/>
    <w:rsid w:val="0092797C"/>
    <w:rsid w:val="00932DAB"/>
    <w:rsid w:val="00934F6D"/>
    <w:rsid w:val="00940169"/>
    <w:rsid w:val="00954ADC"/>
    <w:rsid w:val="00955BC1"/>
    <w:rsid w:val="00955DB5"/>
    <w:rsid w:val="00964382"/>
    <w:rsid w:val="00974069"/>
    <w:rsid w:val="00975AC9"/>
    <w:rsid w:val="0098716B"/>
    <w:rsid w:val="009A39B2"/>
    <w:rsid w:val="009A4F0D"/>
    <w:rsid w:val="009A6DE0"/>
    <w:rsid w:val="009A7A06"/>
    <w:rsid w:val="009B4A92"/>
    <w:rsid w:val="009C2B18"/>
    <w:rsid w:val="009E02D2"/>
    <w:rsid w:val="009F40B5"/>
    <w:rsid w:val="009F7E11"/>
    <w:rsid w:val="00A05F5B"/>
    <w:rsid w:val="00A07C19"/>
    <w:rsid w:val="00A11491"/>
    <w:rsid w:val="00A248E1"/>
    <w:rsid w:val="00A33CB5"/>
    <w:rsid w:val="00A46CF6"/>
    <w:rsid w:val="00A53A6A"/>
    <w:rsid w:val="00A56674"/>
    <w:rsid w:val="00A61C78"/>
    <w:rsid w:val="00A724B6"/>
    <w:rsid w:val="00A73160"/>
    <w:rsid w:val="00A74413"/>
    <w:rsid w:val="00A7635E"/>
    <w:rsid w:val="00A81182"/>
    <w:rsid w:val="00A87C73"/>
    <w:rsid w:val="00A95116"/>
    <w:rsid w:val="00A95224"/>
    <w:rsid w:val="00AA0ABB"/>
    <w:rsid w:val="00AB3E93"/>
    <w:rsid w:val="00AB3F08"/>
    <w:rsid w:val="00AB7793"/>
    <w:rsid w:val="00AC454A"/>
    <w:rsid w:val="00AC4577"/>
    <w:rsid w:val="00AC73A0"/>
    <w:rsid w:val="00AE7DB7"/>
    <w:rsid w:val="00B002E8"/>
    <w:rsid w:val="00B10018"/>
    <w:rsid w:val="00B128C3"/>
    <w:rsid w:val="00B16B35"/>
    <w:rsid w:val="00B21D44"/>
    <w:rsid w:val="00B22056"/>
    <w:rsid w:val="00B3333B"/>
    <w:rsid w:val="00B5110D"/>
    <w:rsid w:val="00B54628"/>
    <w:rsid w:val="00B821D3"/>
    <w:rsid w:val="00B82412"/>
    <w:rsid w:val="00B86C11"/>
    <w:rsid w:val="00B86F6E"/>
    <w:rsid w:val="00B91474"/>
    <w:rsid w:val="00B91D91"/>
    <w:rsid w:val="00B9229D"/>
    <w:rsid w:val="00B95B6F"/>
    <w:rsid w:val="00B96DAD"/>
    <w:rsid w:val="00BA6E24"/>
    <w:rsid w:val="00BB4F68"/>
    <w:rsid w:val="00BE063A"/>
    <w:rsid w:val="00BF3FFE"/>
    <w:rsid w:val="00C13974"/>
    <w:rsid w:val="00C15F2E"/>
    <w:rsid w:val="00C231AE"/>
    <w:rsid w:val="00C446DE"/>
    <w:rsid w:val="00C46C9C"/>
    <w:rsid w:val="00C5010F"/>
    <w:rsid w:val="00C641CE"/>
    <w:rsid w:val="00C70F14"/>
    <w:rsid w:val="00C7365F"/>
    <w:rsid w:val="00C92FD9"/>
    <w:rsid w:val="00C94B3F"/>
    <w:rsid w:val="00C96AFC"/>
    <w:rsid w:val="00CA250B"/>
    <w:rsid w:val="00CB279C"/>
    <w:rsid w:val="00CB4B59"/>
    <w:rsid w:val="00CC5362"/>
    <w:rsid w:val="00CD3806"/>
    <w:rsid w:val="00CE25A1"/>
    <w:rsid w:val="00CE68B9"/>
    <w:rsid w:val="00CF3A5B"/>
    <w:rsid w:val="00D0194F"/>
    <w:rsid w:val="00D0357A"/>
    <w:rsid w:val="00D41244"/>
    <w:rsid w:val="00D43106"/>
    <w:rsid w:val="00D50166"/>
    <w:rsid w:val="00D51017"/>
    <w:rsid w:val="00D55C2D"/>
    <w:rsid w:val="00D63D7A"/>
    <w:rsid w:val="00D675CD"/>
    <w:rsid w:val="00D87A60"/>
    <w:rsid w:val="00D92909"/>
    <w:rsid w:val="00DA1A05"/>
    <w:rsid w:val="00DA69F2"/>
    <w:rsid w:val="00DB0A50"/>
    <w:rsid w:val="00DB5A16"/>
    <w:rsid w:val="00DB6AFE"/>
    <w:rsid w:val="00DB7ABF"/>
    <w:rsid w:val="00E06FCC"/>
    <w:rsid w:val="00E326B2"/>
    <w:rsid w:val="00E34D7B"/>
    <w:rsid w:val="00E35194"/>
    <w:rsid w:val="00E409A4"/>
    <w:rsid w:val="00E54641"/>
    <w:rsid w:val="00E5654C"/>
    <w:rsid w:val="00E61F39"/>
    <w:rsid w:val="00E65DF8"/>
    <w:rsid w:val="00E852AD"/>
    <w:rsid w:val="00EB1471"/>
    <w:rsid w:val="00EC1FF1"/>
    <w:rsid w:val="00ED285D"/>
    <w:rsid w:val="00EF542F"/>
    <w:rsid w:val="00F27BA4"/>
    <w:rsid w:val="00F37F7C"/>
    <w:rsid w:val="00F46BA9"/>
    <w:rsid w:val="00F805FA"/>
    <w:rsid w:val="00F859CE"/>
    <w:rsid w:val="00F91FA1"/>
    <w:rsid w:val="00FA03B7"/>
    <w:rsid w:val="00FA2CCC"/>
    <w:rsid w:val="00FA4B03"/>
    <w:rsid w:val="00FC0B84"/>
    <w:rsid w:val="00FC1B3D"/>
    <w:rsid w:val="00FD12AA"/>
    <w:rsid w:val="00FD5505"/>
    <w:rsid w:val="00FE00E1"/>
    <w:rsid w:val="00FF0D05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4F0D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4F0D"/>
    <w:rPr>
      <w:rFonts w:ascii="Lucida Grande CE" w:hAnsi="Lucida Grande CE" w:cs="Lucida Grande CE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128C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F3D63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F3D63"/>
    <w:rPr>
      <w:color w:val="800080" w:themeColor="followedHyperlink"/>
      <w:u w:val="single"/>
    </w:rPr>
  </w:style>
  <w:style w:type="paragraph" w:customStyle="1" w:styleId="Normlnywebov4">
    <w:name w:val="Normálny (webový)4"/>
    <w:basedOn w:val="Normlny"/>
    <w:uiPriority w:val="99"/>
    <w:rsid w:val="007C33F9"/>
    <w:pPr>
      <w:spacing w:after="210"/>
    </w:pPr>
    <w:rPr>
      <w:rFonts w:ascii="Tahoma" w:eastAsia="Times New Roman" w:hAnsi="Tahoma" w:cs="Tahoma"/>
      <w:sz w:val="17"/>
      <w:szCs w:val="17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C92F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2FD9"/>
  </w:style>
  <w:style w:type="paragraph" w:styleId="Pta">
    <w:name w:val="footer"/>
    <w:basedOn w:val="Normlny"/>
    <w:link w:val="PtaChar"/>
    <w:uiPriority w:val="99"/>
    <w:unhideWhenUsed/>
    <w:rsid w:val="00C92F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2FD9"/>
  </w:style>
  <w:style w:type="table" w:styleId="Mriekatabuky">
    <w:name w:val="Table Grid"/>
    <w:basedOn w:val="Normlnatabuka"/>
    <w:uiPriority w:val="59"/>
    <w:rsid w:val="001C2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4382"/>
    <w:pPr>
      <w:autoSpaceDE w:val="0"/>
      <w:autoSpaceDN w:val="0"/>
      <w:adjustRightInd w:val="0"/>
    </w:pPr>
    <w:rPr>
      <w:rFonts w:ascii="EUAlbertina" w:hAnsi="EUAlbertina" w:cs="EUAlbertina"/>
      <w:color w:val="000000"/>
      <w:lang w:val="sk-SK"/>
    </w:rPr>
  </w:style>
  <w:style w:type="paragraph" w:customStyle="1" w:styleId="CM1">
    <w:name w:val="CM1"/>
    <w:basedOn w:val="Default"/>
    <w:next w:val="Default"/>
    <w:uiPriority w:val="99"/>
    <w:rsid w:val="00964382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64382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964382"/>
    <w:rPr>
      <w:rFonts w:cstheme="minorBidi"/>
      <w:color w:val="auto"/>
    </w:rPr>
  </w:style>
  <w:style w:type="character" w:styleId="Odkaznakomentr">
    <w:name w:val="annotation reference"/>
    <w:basedOn w:val="Predvolenpsmoodseku"/>
    <w:uiPriority w:val="99"/>
    <w:semiHidden/>
    <w:unhideWhenUsed/>
    <w:rsid w:val="004B26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267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26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26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2676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2909"/>
  </w:style>
  <w:style w:type="paragraph" w:styleId="Zkladntext3">
    <w:name w:val="Body Text 3"/>
    <w:basedOn w:val="Normlny"/>
    <w:link w:val="Zkladntext3Char"/>
    <w:uiPriority w:val="99"/>
    <w:rsid w:val="001A7BF9"/>
    <w:pPr>
      <w:tabs>
        <w:tab w:val="left" w:pos="360"/>
      </w:tabs>
      <w:jc w:val="both"/>
    </w:pPr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A7BF9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61C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1C7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61C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4F0D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4F0D"/>
    <w:rPr>
      <w:rFonts w:ascii="Lucida Grande CE" w:hAnsi="Lucida Grande CE" w:cs="Lucida Grande CE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128C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F3D63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F3D63"/>
    <w:rPr>
      <w:color w:val="800080" w:themeColor="followedHyperlink"/>
      <w:u w:val="single"/>
    </w:rPr>
  </w:style>
  <w:style w:type="paragraph" w:customStyle="1" w:styleId="Normlnywebov4">
    <w:name w:val="Normálny (webový)4"/>
    <w:basedOn w:val="Normlny"/>
    <w:uiPriority w:val="99"/>
    <w:rsid w:val="007C33F9"/>
    <w:pPr>
      <w:spacing w:after="210"/>
    </w:pPr>
    <w:rPr>
      <w:rFonts w:ascii="Tahoma" w:eastAsia="Times New Roman" w:hAnsi="Tahoma" w:cs="Tahoma"/>
      <w:sz w:val="17"/>
      <w:szCs w:val="17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C92F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2FD9"/>
  </w:style>
  <w:style w:type="paragraph" w:styleId="Pta">
    <w:name w:val="footer"/>
    <w:basedOn w:val="Normlny"/>
    <w:link w:val="PtaChar"/>
    <w:uiPriority w:val="99"/>
    <w:unhideWhenUsed/>
    <w:rsid w:val="00C92F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2FD9"/>
  </w:style>
  <w:style w:type="table" w:styleId="Mriekatabuky">
    <w:name w:val="Table Grid"/>
    <w:basedOn w:val="Normlnatabuka"/>
    <w:uiPriority w:val="59"/>
    <w:rsid w:val="001C2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4382"/>
    <w:pPr>
      <w:autoSpaceDE w:val="0"/>
      <w:autoSpaceDN w:val="0"/>
      <w:adjustRightInd w:val="0"/>
    </w:pPr>
    <w:rPr>
      <w:rFonts w:ascii="EUAlbertina" w:hAnsi="EUAlbertina" w:cs="EUAlbertina"/>
      <w:color w:val="000000"/>
      <w:lang w:val="sk-SK"/>
    </w:rPr>
  </w:style>
  <w:style w:type="paragraph" w:customStyle="1" w:styleId="CM1">
    <w:name w:val="CM1"/>
    <w:basedOn w:val="Default"/>
    <w:next w:val="Default"/>
    <w:uiPriority w:val="99"/>
    <w:rsid w:val="00964382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64382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964382"/>
    <w:rPr>
      <w:rFonts w:cstheme="minorBidi"/>
      <w:color w:val="auto"/>
    </w:rPr>
  </w:style>
  <w:style w:type="character" w:styleId="Odkaznakomentr">
    <w:name w:val="annotation reference"/>
    <w:basedOn w:val="Predvolenpsmoodseku"/>
    <w:uiPriority w:val="99"/>
    <w:semiHidden/>
    <w:unhideWhenUsed/>
    <w:rsid w:val="004B26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267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26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26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2676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2909"/>
  </w:style>
  <w:style w:type="paragraph" w:styleId="Zkladntext3">
    <w:name w:val="Body Text 3"/>
    <w:basedOn w:val="Normlny"/>
    <w:link w:val="Zkladntext3Char"/>
    <w:uiPriority w:val="99"/>
    <w:rsid w:val="001A7BF9"/>
    <w:pPr>
      <w:tabs>
        <w:tab w:val="left" w:pos="360"/>
      </w:tabs>
      <w:jc w:val="both"/>
    </w:pPr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A7BF9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61C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1C7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61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-lex.europa.eu/LexUriServ/LexUriServ.do?uri=OJ:L:2013%20:347:0320:0469:SK: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legal-content/EN/TXT/?uri=uriserv:OJ.L_.2014.193.01.0001.01.E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nd.gov.s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ur-lex.europa.eu/legal-content/sk/TXT/?uri=CELEX:32014R0807" TargetMode="External"/><Relationship Id="rId10" Type="http://schemas.openxmlformats.org/officeDocument/2006/relationships/hyperlink" Target="http://www.statnapomoc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a.sk/" TargetMode="External"/><Relationship Id="rId14" Type="http://schemas.openxmlformats.org/officeDocument/2006/relationships/hyperlink" Target="http://eur-lex.europa.eu/LexUriServ/LexUriServ.do?uri=OJ:L:2013:347:0487:0548:sk: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E423-05D3-4862-B9B1-6CD0A51C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5343</Words>
  <Characters>30457</Characters>
  <Application>Microsoft Office Word</Application>
  <DocSecurity>0</DocSecurity>
  <Lines>253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35729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Ruppova</dc:creator>
  <cp:lastModifiedBy>Mišková Alena</cp:lastModifiedBy>
  <cp:revision>12</cp:revision>
  <cp:lastPrinted>2015-06-02T13:33:00Z</cp:lastPrinted>
  <dcterms:created xsi:type="dcterms:W3CDTF">2015-05-07T10:02:00Z</dcterms:created>
  <dcterms:modified xsi:type="dcterms:W3CDTF">2015-06-02T13:33:00Z</dcterms:modified>
</cp:coreProperties>
</file>