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B709B">
            <w:pPr>
              <w:rPr>
                <w:rFonts w:ascii="Times New Roman" w:hAnsi="Times New Roman" w:cs="Times New Roman"/>
                <w:b/>
                <w:bCs/>
              </w:rPr>
            </w:pPr>
            <w:r w:rsidRPr="007B709B">
              <w:rPr>
                <w:rFonts w:ascii="Times New Roman" w:hAnsi="Times New Roman" w:cs="Times New Roman"/>
                <w:bCs/>
                <w:i/>
              </w:rPr>
              <w:t>Propagačná činnosť a marketing podopatrenie 16.4_Bryndziareň a syráreň, s.r.o.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87572" w:rsidP="007B709B">
            <w:pPr>
              <w:rPr>
                <w:rFonts w:ascii="Times New Roman" w:hAnsi="Times New Roman" w:cs="Times New Roman"/>
                <w:bCs/>
                <w:i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 xml:space="preserve">Predmetom zákazky sú </w:t>
            </w:r>
            <w:r w:rsidR="007B709B">
              <w:rPr>
                <w:rFonts w:ascii="Times New Roman" w:hAnsi="Times New Roman" w:cs="Times New Roman"/>
                <w:bCs/>
                <w:i/>
              </w:rPr>
              <w:t>poskytnuté p</w:t>
            </w:r>
            <w:r w:rsidR="007B709B" w:rsidRPr="007B709B">
              <w:rPr>
                <w:rFonts w:ascii="Times New Roman" w:hAnsi="Times New Roman" w:cs="Times New Roman"/>
                <w:bCs/>
                <w:i/>
              </w:rPr>
              <w:t>ropagačné činnosti a marketing pre realizáciu aktivít súvisiacich s podporou spolupráce pri produkcii, spracovaní a odbyte bryndze a parených syrov medzi partnermi Bryndziareň a syráreň s.r.o., Firma Gulik s.r.o., Ing. Vladimír Sedliak a Poľnohospodárske družstvo so sídlom v Žembeovciach.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B0E4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000596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2B0E4B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B709B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8757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0E5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2019-07-16T06:49:00Z</dcterms:created>
  <dcterms:modified xsi:type="dcterms:W3CDTF">2020-12-07T12:31:00Z</dcterms:modified>
</cp:coreProperties>
</file>