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88FA1" w14:textId="77777777" w:rsidR="00972BB6" w:rsidRPr="00972BB6" w:rsidRDefault="00972BB6" w:rsidP="00972BB6">
      <w:pPr>
        <w:suppressAutoHyphens/>
        <w:autoSpaceDN w:val="0"/>
        <w:spacing w:after="0" w:line="240" w:lineRule="auto"/>
        <w:jc w:val="both"/>
        <w:textAlignment w:val="baseline"/>
        <w:rPr>
          <w:rFonts w:ascii="Calibri" w:eastAsia="Arial Unicode MS" w:hAnsi="Calibri" w:cs="Times New Roman"/>
          <w:b/>
          <w:bCs/>
          <w:kern w:val="3"/>
          <w:sz w:val="24"/>
          <w:szCs w:val="24"/>
          <w:lang w:eastAsia="zh-CN"/>
        </w:rPr>
      </w:pPr>
      <w:bookmarkStart w:id="0" w:name="_GoBack"/>
      <w:bookmarkEnd w:id="0"/>
    </w:p>
    <w:p w14:paraId="5EBADCD7" w14:textId="77777777" w:rsidR="00972BB6" w:rsidRPr="00972BB6" w:rsidRDefault="00972BB6" w:rsidP="00972BB6">
      <w:pPr>
        <w:suppressAutoHyphens/>
        <w:autoSpaceDN w:val="0"/>
        <w:spacing w:after="0" w:line="240" w:lineRule="auto"/>
        <w:jc w:val="both"/>
        <w:textAlignment w:val="baseline"/>
        <w:rPr>
          <w:rFonts w:ascii="Calibri" w:eastAsia="Arial Unicode MS" w:hAnsi="Calibri" w:cs="Times New Roman"/>
          <w:b/>
          <w:bCs/>
          <w:kern w:val="3"/>
          <w:sz w:val="24"/>
          <w:szCs w:val="24"/>
          <w:lang w:eastAsia="zh-CN"/>
        </w:rPr>
      </w:pPr>
    </w:p>
    <w:p w14:paraId="41B71DA4" w14:textId="77777777" w:rsidR="00972BB6" w:rsidRPr="00972BB6" w:rsidRDefault="00972BB6" w:rsidP="00972BB6">
      <w:pPr>
        <w:suppressAutoHyphens/>
        <w:autoSpaceDN w:val="0"/>
        <w:spacing w:after="0" w:line="240" w:lineRule="auto"/>
        <w:jc w:val="both"/>
        <w:textAlignment w:val="baseline"/>
        <w:rPr>
          <w:rFonts w:ascii="Calibri" w:eastAsia="Arial Unicode MS" w:hAnsi="Calibri" w:cs="Times New Roman"/>
          <w:b/>
          <w:bCs/>
          <w:kern w:val="3"/>
          <w:sz w:val="24"/>
          <w:szCs w:val="24"/>
          <w:lang w:eastAsia="zh-CN"/>
        </w:rPr>
      </w:pPr>
    </w:p>
    <w:p w14:paraId="28F8E7E2" w14:textId="77777777" w:rsidR="00972BB6" w:rsidRPr="00972BB6" w:rsidRDefault="00972BB6" w:rsidP="00972BB6">
      <w:pPr>
        <w:suppressAutoHyphens/>
        <w:autoSpaceDN w:val="0"/>
        <w:spacing w:after="0" w:line="240" w:lineRule="auto"/>
        <w:jc w:val="both"/>
        <w:textAlignment w:val="baseline"/>
        <w:rPr>
          <w:rFonts w:ascii="Calibri" w:eastAsia="Arial Unicode MS" w:hAnsi="Calibri" w:cs="Times New Roman"/>
          <w:b/>
          <w:bCs/>
          <w:kern w:val="3"/>
          <w:sz w:val="24"/>
          <w:szCs w:val="24"/>
          <w:lang w:eastAsia="zh-CN"/>
        </w:rPr>
      </w:pPr>
      <w:r w:rsidRPr="00972BB6">
        <w:rPr>
          <w:rFonts w:ascii="Calibri" w:eastAsia="Arial Unicode MS" w:hAnsi="Calibri" w:cs="Arial"/>
          <w:noProof/>
          <w:color w:val="000000"/>
          <w:kern w:val="3"/>
          <w:sz w:val="20"/>
          <w:szCs w:val="20"/>
          <w:lang w:eastAsia="sk-SK"/>
        </w:rPr>
        <w:drawing>
          <wp:inline distT="0" distB="0" distL="0" distR="0" wp14:anchorId="62E23AED" wp14:editId="1BFB74A9">
            <wp:extent cx="1435100" cy="9779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977900"/>
                    </a:xfrm>
                    <a:prstGeom prst="rect">
                      <a:avLst/>
                    </a:prstGeom>
                    <a:noFill/>
                    <a:ln>
                      <a:noFill/>
                    </a:ln>
                  </pic:spPr>
                </pic:pic>
              </a:graphicData>
            </a:graphic>
          </wp:inline>
        </w:drawing>
      </w:r>
    </w:p>
    <w:p w14:paraId="6FE491A1" w14:textId="77777777" w:rsidR="00972BB6" w:rsidRPr="00972BB6" w:rsidRDefault="00972BB6" w:rsidP="00972BB6">
      <w:pPr>
        <w:tabs>
          <w:tab w:val="center" w:pos="4536"/>
          <w:tab w:val="right" w:pos="9072"/>
        </w:tabs>
        <w:spacing w:after="0" w:line="240" w:lineRule="auto"/>
        <w:rPr>
          <w:rFonts w:ascii="Calibri" w:eastAsia="Times New Roman" w:hAnsi="Calibri" w:cs="Times New Roman"/>
          <w:sz w:val="18"/>
          <w:szCs w:val="18"/>
          <w:lang w:eastAsia="sk-SK"/>
        </w:rPr>
      </w:pPr>
      <w:r w:rsidRPr="00972BB6">
        <w:rPr>
          <w:rFonts w:ascii="Calibri" w:eastAsia="Times New Roman" w:hAnsi="Calibri" w:cs="Times New Roman"/>
          <w:i/>
          <w:iCs/>
          <w:sz w:val="18"/>
          <w:szCs w:val="18"/>
          <w:lang w:eastAsia="sk-SK"/>
        </w:rPr>
        <w:t>Európsky poľnohospodársky fond pre rozvoj vidieka: Európa investuje do vidieckych oblastí</w:t>
      </w:r>
      <w:r w:rsidRPr="00972BB6">
        <w:rPr>
          <w:rFonts w:ascii="Calibri" w:eastAsia="Times New Roman" w:hAnsi="Calibri" w:cs="Times New Roman"/>
          <w:i/>
          <w:iCs/>
          <w:sz w:val="18"/>
          <w:szCs w:val="18"/>
          <w:lang w:eastAsia="sk-SK"/>
        </w:rPr>
        <w:tab/>
      </w:r>
      <w:r w:rsidRPr="00972BB6">
        <w:rPr>
          <w:rFonts w:ascii="Calibri" w:eastAsia="Times New Roman" w:hAnsi="Calibri" w:cs="Times New Roman"/>
          <w:i/>
          <w:iCs/>
          <w:sz w:val="18"/>
          <w:szCs w:val="18"/>
          <w:lang w:eastAsia="sk-SK"/>
        </w:rPr>
        <w:tab/>
      </w:r>
      <w:r w:rsidRPr="00972BB6">
        <w:rPr>
          <w:rFonts w:ascii="Calibri" w:eastAsia="Times New Roman" w:hAnsi="Calibri" w:cs="Times New Roman"/>
          <w:i/>
          <w:iCs/>
          <w:sz w:val="18"/>
          <w:szCs w:val="18"/>
          <w:lang w:eastAsia="sk-SK"/>
        </w:rPr>
        <w:tab/>
      </w:r>
      <w:r w:rsidRPr="00972BB6">
        <w:rPr>
          <w:rFonts w:ascii="Calibri" w:eastAsia="Times New Roman" w:hAnsi="Calibri" w:cs="Times New Roman"/>
          <w:i/>
          <w:iCs/>
          <w:sz w:val="18"/>
          <w:szCs w:val="18"/>
          <w:lang w:eastAsia="sk-SK"/>
        </w:rPr>
        <w:tab/>
      </w:r>
      <w:r w:rsidRPr="00972BB6">
        <w:rPr>
          <w:rFonts w:ascii="Calibri" w:eastAsia="Times New Roman" w:hAnsi="Calibri" w:cs="Times New Roman"/>
          <w:i/>
          <w:iCs/>
          <w:sz w:val="18"/>
          <w:szCs w:val="18"/>
          <w:lang w:eastAsia="sk-SK"/>
        </w:rPr>
        <w:tab/>
      </w:r>
      <w:r w:rsidRPr="00972BB6">
        <w:rPr>
          <w:rFonts w:ascii="Calibri" w:eastAsia="Times New Roman" w:hAnsi="Calibri" w:cs="Times New Roman"/>
          <w:i/>
          <w:iCs/>
          <w:sz w:val="18"/>
          <w:szCs w:val="18"/>
          <w:lang w:eastAsia="sk-SK"/>
        </w:rPr>
        <w:tab/>
      </w:r>
    </w:p>
    <w:p w14:paraId="43BA3357" w14:textId="475682B3" w:rsidR="003E7444" w:rsidRDefault="003E7444" w:rsidP="00787EEA">
      <w:pPr>
        <w:suppressAutoHyphens/>
        <w:autoSpaceDN w:val="0"/>
        <w:spacing w:after="0" w:line="240" w:lineRule="auto"/>
        <w:jc w:val="both"/>
        <w:textAlignment w:val="baseline"/>
        <w:rPr>
          <w:color w:val="000000" w:themeColor="text1"/>
        </w:rPr>
      </w:pPr>
    </w:p>
    <w:p w14:paraId="5950601A" w14:textId="77777777" w:rsidR="003E7444" w:rsidRDefault="003E7444" w:rsidP="00787EEA">
      <w:pPr>
        <w:suppressAutoHyphens/>
        <w:autoSpaceDN w:val="0"/>
        <w:spacing w:after="0" w:line="240" w:lineRule="auto"/>
        <w:jc w:val="both"/>
        <w:textAlignment w:val="baseline"/>
        <w:rPr>
          <w:color w:val="000000" w:themeColor="text1"/>
        </w:rPr>
      </w:pPr>
    </w:p>
    <w:p w14:paraId="7B83BAEE" w14:textId="560C84E3" w:rsidR="00705302" w:rsidRDefault="00787EEA" w:rsidP="00705302">
      <w:pPr>
        <w:suppressAutoHyphens/>
        <w:autoSpaceDN w:val="0"/>
        <w:spacing w:after="0" w:line="240" w:lineRule="auto"/>
        <w:jc w:val="center"/>
        <w:textAlignment w:val="baseline"/>
        <w:rPr>
          <w:color w:val="000000"/>
        </w:rPr>
      </w:pPr>
      <w:r w:rsidRPr="00787EEA">
        <w:rPr>
          <w:color w:val="000000" w:themeColor="text1"/>
        </w:rPr>
        <w:t xml:space="preserve">Pôdohospodárska platobná agentúra </w:t>
      </w:r>
      <w:r w:rsidRPr="00AC1F08">
        <w:rPr>
          <w:color w:val="000000" w:themeColor="text1"/>
        </w:rPr>
        <w:t xml:space="preserve">zastúpená miestnou akčnou skupinou </w:t>
      </w:r>
      <w:r w:rsidR="007E73E5" w:rsidRPr="00EA2872">
        <w:rPr>
          <w:rFonts w:eastAsia="Times New Roman" w:cstheme="minorHAnsi"/>
          <w:i/>
          <w:color w:val="4F81BD" w:themeColor="accent1"/>
          <w:sz w:val="18"/>
          <w:szCs w:val="18"/>
          <w:lang w:eastAsia="sk-SK"/>
        </w:rPr>
        <w:t>v rámci ITMS 2014+ sa vygeneruje automatický názov MAS</w:t>
      </w:r>
      <w:r w:rsidR="007E73E5">
        <w:rPr>
          <w:rFonts w:eastAsia="Times New Roman" w:cstheme="minorHAnsi"/>
          <w:i/>
          <w:color w:val="1F497D" w:themeColor="text2"/>
          <w:sz w:val="18"/>
          <w:szCs w:val="18"/>
          <w:lang w:eastAsia="sk-SK"/>
        </w:rPr>
        <w:t xml:space="preserve"> </w:t>
      </w:r>
      <w:r w:rsidR="007E73E5" w:rsidRPr="0043469D">
        <w:rPr>
          <w:rFonts w:cstheme="minorHAnsi"/>
          <w:sz w:val="18"/>
          <w:szCs w:val="18"/>
        </w:rPr>
        <w:t xml:space="preserve"> </w:t>
      </w:r>
      <w:r w:rsidR="00A821B6" w:rsidRPr="00A821B6">
        <w:rPr>
          <w:color w:val="000000" w:themeColor="text1"/>
        </w:rPr>
        <w:t>(ďalej len „MAS“)</w:t>
      </w:r>
      <w:r w:rsidR="00A821B6">
        <w:rPr>
          <w:color w:val="000000"/>
        </w:rPr>
        <w:t xml:space="preserve"> </w:t>
      </w:r>
      <w:r w:rsidR="009835A9" w:rsidRPr="00764002">
        <w:rPr>
          <w:color w:val="000000"/>
        </w:rPr>
        <w:t xml:space="preserve">vyhlasuje v </w:t>
      </w:r>
      <w:r w:rsidR="009835A9" w:rsidRPr="00AC1F08">
        <w:rPr>
          <w:color w:val="000000"/>
        </w:rPr>
        <w:t>zmysle ustanovení § 17 zákona č. 292/2014</w:t>
      </w:r>
      <w:r w:rsidR="009835A9" w:rsidRPr="00764002">
        <w:rPr>
          <w:color w:val="000000"/>
        </w:rPr>
        <w:t xml:space="preserve"> Z. z. o príspevku poskytovanom z európskych štrukturálnych a investičných </w:t>
      </w:r>
    </w:p>
    <w:p w14:paraId="07A73579" w14:textId="77777777" w:rsidR="003E7444" w:rsidRDefault="009835A9" w:rsidP="009E2641">
      <w:pPr>
        <w:suppressAutoHyphens/>
        <w:autoSpaceDN w:val="0"/>
        <w:spacing w:after="0" w:line="240" w:lineRule="auto"/>
        <w:jc w:val="center"/>
        <w:textAlignment w:val="baseline"/>
        <w:rPr>
          <w:rFonts w:cs="Arial"/>
          <w:color w:val="000000" w:themeColor="text1"/>
        </w:rPr>
      </w:pPr>
      <w:r w:rsidRPr="00764002">
        <w:rPr>
          <w:color w:val="000000"/>
        </w:rPr>
        <w:t>fondov a</w:t>
      </w:r>
      <w:r w:rsidR="00705302">
        <w:rPr>
          <w:color w:val="000000"/>
        </w:rPr>
        <w:t> </w:t>
      </w:r>
      <w:r w:rsidRPr="00764002">
        <w:rPr>
          <w:color w:val="000000"/>
        </w:rPr>
        <w:t>o</w:t>
      </w:r>
      <w:r w:rsidR="00705302">
        <w:rPr>
          <w:color w:val="000000"/>
        </w:rPr>
        <w:t> </w:t>
      </w:r>
      <w:r w:rsidRPr="00764002">
        <w:rPr>
          <w:color w:val="000000"/>
        </w:rPr>
        <w:t>zmene a doplnení niektorých zákonov</w:t>
      </w:r>
      <w:r w:rsidR="009E2641">
        <w:rPr>
          <w:color w:val="000000"/>
        </w:rPr>
        <w:t xml:space="preserve"> </w:t>
      </w:r>
      <w:r w:rsidR="00CF7238">
        <w:rPr>
          <w:color w:val="000000" w:themeColor="text1"/>
        </w:rPr>
        <w:t>(ďalej len „zákon o príspevku</w:t>
      </w:r>
      <w:r w:rsidR="009E2641">
        <w:rPr>
          <w:color w:val="000000" w:themeColor="text1"/>
        </w:rPr>
        <w:t xml:space="preserve"> z EŠIF</w:t>
      </w:r>
      <w:r w:rsidR="009E2641" w:rsidRPr="00A821B6">
        <w:rPr>
          <w:color w:val="000000" w:themeColor="text1"/>
        </w:rPr>
        <w:t>“)</w:t>
      </w:r>
    </w:p>
    <w:p w14:paraId="34BB23EC" w14:textId="77777777" w:rsidR="003E7444" w:rsidRDefault="003E7444" w:rsidP="00787EEA">
      <w:pPr>
        <w:suppressAutoHyphens/>
        <w:autoSpaceDN w:val="0"/>
        <w:spacing w:after="0" w:line="240" w:lineRule="auto"/>
        <w:jc w:val="both"/>
        <w:textAlignment w:val="baseline"/>
        <w:rPr>
          <w:rFonts w:cs="Arial"/>
          <w:color w:val="000000" w:themeColor="text1"/>
        </w:rPr>
      </w:pPr>
    </w:p>
    <w:p w14:paraId="0A5DDAB9" w14:textId="77777777" w:rsidR="00787EEA" w:rsidRDefault="00787EEA" w:rsidP="00787EEA">
      <w:pPr>
        <w:suppressAutoHyphens/>
        <w:autoSpaceDN w:val="0"/>
        <w:spacing w:after="0" w:line="240" w:lineRule="auto"/>
        <w:jc w:val="both"/>
        <w:textAlignment w:val="baseline"/>
        <w:rPr>
          <w:rFonts w:cs="Arial"/>
          <w:color w:val="000000" w:themeColor="text1"/>
        </w:rPr>
      </w:pPr>
    </w:p>
    <w:p w14:paraId="4D9C9158" w14:textId="77777777" w:rsidR="00A84654" w:rsidRDefault="00A84654" w:rsidP="00787EEA">
      <w:pPr>
        <w:suppressAutoHyphens/>
        <w:autoSpaceDN w:val="0"/>
        <w:spacing w:after="0" w:line="240" w:lineRule="auto"/>
        <w:jc w:val="both"/>
        <w:textAlignment w:val="baseline"/>
        <w:rPr>
          <w:rFonts w:cs="Arial"/>
          <w:color w:val="000000" w:themeColor="text1"/>
        </w:rPr>
      </w:pPr>
    </w:p>
    <w:p w14:paraId="0A80C845" w14:textId="77777777" w:rsidR="00A84654" w:rsidRDefault="00A84654" w:rsidP="00787EEA">
      <w:pPr>
        <w:suppressAutoHyphens/>
        <w:autoSpaceDN w:val="0"/>
        <w:spacing w:after="0" w:line="240" w:lineRule="auto"/>
        <w:jc w:val="both"/>
        <w:textAlignment w:val="baseline"/>
        <w:rPr>
          <w:rFonts w:cs="Arial"/>
          <w:color w:val="000000" w:themeColor="text1"/>
        </w:rPr>
      </w:pPr>
    </w:p>
    <w:p w14:paraId="098FB6BE" w14:textId="77777777" w:rsidR="00A84654" w:rsidRDefault="00A84654" w:rsidP="00787EEA">
      <w:pPr>
        <w:suppressAutoHyphens/>
        <w:autoSpaceDN w:val="0"/>
        <w:spacing w:after="0" w:line="240" w:lineRule="auto"/>
        <w:jc w:val="both"/>
        <w:textAlignment w:val="baseline"/>
        <w:rPr>
          <w:rFonts w:cs="Arial"/>
          <w:color w:val="000000" w:themeColor="text1"/>
        </w:rPr>
      </w:pPr>
    </w:p>
    <w:p w14:paraId="696248EC" w14:textId="77777777" w:rsidR="00787EEA" w:rsidRPr="00787EEA" w:rsidRDefault="00787EEA" w:rsidP="00787EEA">
      <w:pPr>
        <w:spacing w:after="0" w:line="360" w:lineRule="auto"/>
        <w:ind w:left="-284"/>
        <w:jc w:val="center"/>
        <w:rPr>
          <w:rFonts w:eastAsia="Times New Roman" w:cs="Times New Roman"/>
          <w:b/>
          <w:color w:val="000000" w:themeColor="text1"/>
          <w:sz w:val="26"/>
          <w:szCs w:val="26"/>
          <w:lang w:eastAsia="sk-SK"/>
        </w:rPr>
      </w:pPr>
      <w:r w:rsidRPr="00787EEA">
        <w:rPr>
          <w:rFonts w:eastAsia="Times New Roman" w:cs="Times New Roman"/>
          <w:b/>
          <w:color w:val="000000" w:themeColor="text1"/>
          <w:sz w:val="26"/>
          <w:szCs w:val="26"/>
          <w:lang w:eastAsia="sk-SK"/>
        </w:rPr>
        <w:t>vyhlasuje</w:t>
      </w:r>
    </w:p>
    <w:p w14:paraId="2EBADBAC" w14:textId="0CFE4011" w:rsidR="003E7444" w:rsidRDefault="003E7444" w:rsidP="005F75C1">
      <w:pPr>
        <w:suppressAutoHyphens/>
        <w:autoSpaceDN w:val="0"/>
        <w:spacing w:after="0" w:line="240" w:lineRule="auto"/>
        <w:textAlignment w:val="baseline"/>
        <w:rPr>
          <w:rFonts w:cs="Arial"/>
          <w:color w:val="000000" w:themeColor="text1"/>
          <w:sz w:val="26"/>
          <w:szCs w:val="26"/>
        </w:rPr>
      </w:pPr>
    </w:p>
    <w:p w14:paraId="518A1BD7" w14:textId="77777777" w:rsidR="003E7444" w:rsidRPr="00787EEA" w:rsidRDefault="003E7444" w:rsidP="00787EEA">
      <w:pPr>
        <w:suppressAutoHyphens/>
        <w:autoSpaceDN w:val="0"/>
        <w:spacing w:after="0" w:line="240" w:lineRule="auto"/>
        <w:jc w:val="center"/>
        <w:textAlignment w:val="baseline"/>
        <w:rPr>
          <w:rFonts w:cs="Arial"/>
          <w:color w:val="000000" w:themeColor="text1"/>
          <w:sz w:val="26"/>
          <w:szCs w:val="26"/>
        </w:rPr>
      </w:pPr>
    </w:p>
    <w:p w14:paraId="3A5AF673" w14:textId="57D384A4" w:rsidR="00972BB6" w:rsidRPr="00787EEA" w:rsidRDefault="00787EEA" w:rsidP="00787EEA">
      <w:pPr>
        <w:suppressAutoHyphens/>
        <w:autoSpaceDN w:val="0"/>
        <w:spacing w:after="0" w:line="240" w:lineRule="auto"/>
        <w:jc w:val="center"/>
        <w:textAlignment w:val="baseline"/>
        <w:rPr>
          <w:rFonts w:ascii="Calibri" w:eastAsia="Arial Unicode MS" w:hAnsi="Calibri" w:cs="Times New Roman"/>
          <w:b/>
          <w:bCs/>
          <w:kern w:val="3"/>
          <w:sz w:val="26"/>
          <w:szCs w:val="26"/>
          <w:lang w:eastAsia="zh-CN"/>
        </w:rPr>
      </w:pPr>
      <w:r w:rsidRPr="00787EEA">
        <w:rPr>
          <w:rFonts w:cs="Arial"/>
          <w:b/>
          <w:color w:val="000000" w:themeColor="text1"/>
          <w:sz w:val="26"/>
          <w:szCs w:val="26"/>
        </w:rPr>
        <w:t xml:space="preserve">Výzvu na predkladanie Žiadostí o poskytnutie nenávratného finančného príspevku </w:t>
      </w:r>
      <w:r w:rsidR="009835A9">
        <w:rPr>
          <w:rFonts w:cs="Arial"/>
          <w:b/>
          <w:color w:val="000000" w:themeColor="text1"/>
          <w:sz w:val="26"/>
          <w:szCs w:val="26"/>
        </w:rPr>
        <w:t>v rámci implementácie stratégie miest</w:t>
      </w:r>
      <w:r w:rsidR="006E0E7E">
        <w:rPr>
          <w:rFonts w:cs="Arial"/>
          <w:b/>
          <w:color w:val="000000" w:themeColor="text1"/>
          <w:sz w:val="26"/>
          <w:szCs w:val="26"/>
        </w:rPr>
        <w:t>neho rozvoja vedeného komunitou</w:t>
      </w:r>
      <w:r w:rsidR="004569A8">
        <w:rPr>
          <w:rFonts w:cs="Arial"/>
          <w:b/>
          <w:color w:val="000000" w:themeColor="text1"/>
          <w:sz w:val="26"/>
          <w:szCs w:val="26"/>
        </w:rPr>
        <w:t xml:space="preserve"> z</w:t>
      </w:r>
      <w:r w:rsidR="00F766C6">
        <w:rPr>
          <w:rFonts w:cs="Arial"/>
          <w:b/>
          <w:color w:val="000000" w:themeColor="text1"/>
          <w:sz w:val="26"/>
          <w:szCs w:val="26"/>
        </w:rPr>
        <w:t> </w:t>
      </w:r>
      <w:r w:rsidR="004569A8" w:rsidRPr="00787EEA">
        <w:rPr>
          <w:rFonts w:cs="Arial"/>
          <w:b/>
          <w:color w:val="000000" w:themeColor="text1"/>
          <w:sz w:val="26"/>
          <w:szCs w:val="26"/>
        </w:rPr>
        <w:t>Programu rozvoja vidieka SR 2014 – 2020</w:t>
      </w:r>
      <w:r w:rsidR="0079286A">
        <w:rPr>
          <w:rStyle w:val="Odkaznapoznmkupodiarou"/>
          <w:b/>
          <w:color w:val="000000" w:themeColor="text1"/>
          <w:sz w:val="26"/>
          <w:szCs w:val="26"/>
        </w:rPr>
        <w:footnoteReference w:id="1"/>
      </w:r>
    </w:p>
    <w:p w14:paraId="4EAD7078" w14:textId="77777777" w:rsidR="00972BB6" w:rsidRDefault="00972BB6" w:rsidP="00787EEA">
      <w:pPr>
        <w:tabs>
          <w:tab w:val="center" w:pos="4536"/>
          <w:tab w:val="right" w:pos="9072"/>
        </w:tabs>
        <w:spacing w:after="0" w:line="240" w:lineRule="auto"/>
        <w:rPr>
          <w:rFonts w:ascii="Calibri" w:eastAsia="Times New Roman" w:hAnsi="Calibri" w:cs="Times New Roman"/>
          <w:b/>
          <w:bCs/>
          <w:sz w:val="24"/>
          <w:szCs w:val="24"/>
          <w:lang w:eastAsia="sk-SK"/>
        </w:rPr>
      </w:pPr>
    </w:p>
    <w:p w14:paraId="6EC08B80" w14:textId="77777777" w:rsidR="003E7444" w:rsidRDefault="003E7444" w:rsidP="00787EEA">
      <w:pPr>
        <w:tabs>
          <w:tab w:val="center" w:pos="4536"/>
          <w:tab w:val="right" w:pos="9072"/>
        </w:tabs>
        <w:spacing w:after="0" w:line="240" w:lineRule="auto"/>
        <w:rPr>
          <w:rFonts w:ascii="Calibri" w:eastAsia="Times New Roman" w:hAnsi="Calibri" w:cs="Times New Roman"/>
          <w:b/>
          <w:bCs/>
          <w:sz w:val="24"/>
          <w:szCs w:val="24"/>
          <w:lang w:eastAsia="sk-SK"/>
        </w:rPr>
      </w:pPr>
    </w:p>
    <w:p w14:paraId="6BB49A85" w14:textId="77777777" w:rsidR="00B566AB" w:rsidRDefault="00B566AB" w:rsidP="00787EEA">
      <w:pPr>
        <w:tabs>
          <w:tab w:val="center" w:pos="4536"/>
          <w:tab w:val="right" w:pos="9072"/>
        </w:tabs>
        <w:spacing w:after="0" w:line="240" w:lineRule="auto"/>
        <w:rPr>
          <w:rFonts w:ascii="Calibri" w:eastAsia="Times New Roman" w:hAnsi="Calibri" w:cs="Times New Roman"/>
          <w:b/>
          <w:bCs/>
          <w:sz w:val="24"/>
          <w:szCs w:val="24"/>
          <w:lang w:eastAsia="sk-SK"/>
        </w:rPr>
      </w:pPr>
    </w:p>
    <w:tbl>
      <w:tblPr>
        <w:tblStyle w:val="Mriekatabuky"/>
        <w:tblW w:w="0" w:type="auto"/>
        <w:tblLook w:val="04A0" w:firstRow="1" w:lastRow="0" w:firstColumn="1" w:lastColumn="0" w:noHBand="0" w:noVBand="1"/>
      </w:tblPr>
      <w:tblGrid>
        <w:gridCol w:w="3227"/>
        <w:gridCol w:w="6059"/>
      </w:tblGrid>
      <w:tr w:rsidR="00B566AB" w:rsidRPr="00F25EAB" w14:paraId="01F4E649" w14:textId="77777777" w:rsidTr="00100BEB">
        <w:trPr>
          <w:trHeight w:val="454"/>
        </w:trPr>
        <w:tc>
          <w:tcPr>
            <w:tcW w:w="3227" w:type="dxa"/>
            <w:shd w:val="clear" w:color="auto" w:fill="D6E3BC" w:themeFill="accent3" w:themeFillTint="66"/>
            <w:vAlign w:val="center"/>
          </w:tcPr>
          <w:p w14:paraId="0A98C540" w14:textId="77777777" w:rsidR="00B566AB" w:rsidRDefault="00B566AB" w:rsidP="00100BEB">
            <w:pPr>
              <w:rPr>
                <w:rFonts w:eastAsia="Times New Roman" w:cs="Times New Roman"/>
                <w:b/>
                <w:lang w:eastAsia="sk-SK"/>
              </w:rPr>
            </w:pPr>
            <w:r w:rsidRPr="00B566AB">
              <w:rPr>
                <w:rFonts w:eastAsia="Times New Roman" w:cs="Times New Roman"/>
                <w:b/>
                <w:lang w:eastAsia="sk-SK"/>
              </w:rPr>
              <w:t>Zameranie výzvy</w:t>
            </w:r>
          </w:p>
          <w:p w14:paraId="21D3CF24" w14:textId="1C6669FC" w:rsidR="001F1B2E" w:rsidRPr="001F1B2E" w:rsidRDefault="001F1B2E" w:rsidP="001F1B2E">
            <w:pPr>
              <w:jc w:val="both"/>
              <w:rPr>
                <w:rFonts w:eastAsia="Times New Roman" w:cs="Times New Roman"/>
                <w:b/>
                <w:sz w:val="16"/>
                <w:szCs w:val="16"/>
                <w:lang w:eastAsia="sk-SK"/>
              </w:rPr>
            </w:pPr>
          </w:p>
        </w:tc>
        <w:tc>
          <w:tcPr>
            <w:tcW w:w="6059" w:type="dxa"/>
            <w:shd w:val="clear" w:color="auto" w:fill="D6E3BC" w:themeFill="accent3" w:themeFillTint="66"/>
            <w:vAlign w:val="center"/>
          </w:tcPr>
          <w:p w14:paraId="55BE55F8" w14:textId="3AE7B0F6" w:rsidR="00B566AB" w:rsidRPr="0043469D" w:rsidRDefault="0043469D" w:rsidP="007E73E5">
            <w:pPr>
              <w:jc w:val="both"/>
              <w:rPr>
                <w:rFonts w:eastAsia="Times New Roman" w:cs="Times New Roman"/>
                <w:b/>
                <w:sz w:val="18"/>
                <w:szCs w:val="18"/>
                <w:lang w:eastAsia="sk-SK"/>
              </w:rPr>
            </w:pPr>
            <w:r w:rsidRPr="00EA2872">
              <w:rPr>
                <w:rFonts w:eastAsia="Arial Unicode MS" w:cs="Arial"/>
                <w:i/>
                <w:color w:val="4F81BD" w:themeColor="accent1"/>
                <w:kern w:val="3"/>
                <w:sz w:val="18"/>
                <w:szCs w:val="18"/>
                <w:lang w:eastAsia="zh-CN"/>
              </w:rPr>
              <w:t xml:space="preserve">uvedie sa </w:t>
            </w:r>
            <w:r w:rsidR="007E73E5" w:rsidRPr="00EA2872">
              <w:rPr>
                <w:rFonts w:eastAsia="Arial Unicode MS" w:cs="Arial"/>
                <w:i/>
                <w:color w:val="4F81BD" w:themeColor="accent1"/>
                <w:kern w:val="3"/>
                <w:sz w:val="18"/>
                <w:szCs w:val="18"/>
                <w:lang w:eastAsia="zh-CN"/>
              </w:rPr>
              <w:t xml:space="preserve">kód a </w:t>
            </w:r>
            <w:r w:rsidRPr="00EA2872">
              <w:rPr>
                <w:rFonts w:eastAsia="Arial Unicode MS" w:cs="Arial"/>
                <w:i/>
                <w:color w:val="4F81BD" w:themeColor="accent1"/>
                <w:kern w:val="3"/>
                <w:sz w:val="18"/>
                <w:szCs w:val="18"/>
                <w:lang w:eastAsia="zh-CN"/>
              </w:rPr>
              <w:t xml:space="preserve">názov podopatrenia v zmysle PRV SR 2014 – 2020, resp. </w:t>
            </w:r>
            <w:r w:rsidRPr="00EA2872">
              <w:rPr>
                <w:rFonts w:cs="Times New Roman"/>
                <w:i/>
                <w:color w:val="4F81BD" w:themeColor="accent1"/>
                <w:sz w:val="18"/>
                <w:szCs w:val="18"/>
              </w:rPr>
              <w:t>nariadenia (EÚ) č. 808/2014</w:t>
            </w:r>
            <w:r w:rsidR="007E73E5" w:rsidRPr="00EA2872">
              <w:rPr>
                <w:rFonts w:cs="Times New Roman"/>
                <w:i/>
                <w:color w:val="4F81BD" w:themeColor="accent1"/>
                <w:sz w:val="18"/>
                <w:szCs w:val="18"/>
              </w:rPr>
              <w:t xml:space="preserve"> v zmysle stratégie CLLD</w:t>
            </w:r>
          </w:p>
        </w:tc>
      </w:tr>
      <w:tr w:rsidR="00B566AB" w:rsidRPr="002248A1" w14:paraId="532B26EC" w14:textId="77777777" w:rsidTr="00100BEB">
        <w:trPr>
          <w:trHeight w:val="454"/>
        </w:trPr>
        <w:tc>
          <w:tcPr>
            <w:tcW w:w="3227" w:type="dxa"/>
            <w:shd w:val="clear" w:color="auto" w:fill="D6E3BC" w:themeFill="accent3" w:themeFillTint="66"/>
            <w:vAlign w:val="center"/>
          </w:tcPr>
          <w:p w14:paraId="2B33342B" w14:textId="77777777" w:rsidR="00B566AB" w:rsidRPr="00B566AB" w:rsidRDefault="00B566AB" w:rsidP="00100BEB">
            <w:pPr>
              <w:rPr>
                <w:rFonts w:eastAsia="Times New Roman" w:cs="Times New Roman"/>
                <w:b/>
                <w:lang w:eastAsia="sk-SK"/>
              </w:rPr>
            </w:pPr>
            <w:r w:rsidRPr="00B566AB">
              <w:rPr>
                <w:rFonts w:eastAsia="Times New Roman" w:cs="Times New Roman"/>
                <w:b/>
                <w:lang w:eastAsia="sk-SK"/>
              </w:rPr>
              <w:t>Kód výzvy</w:t>
            </w:r>
          </w:p>
        </w:tc>
        <w:tc>
          <w:tcPr>
            <w:tcW w:w="6059" w:type="dxa"/>
            <w:vAlign w:val="center"/>
          </w:tcPr>
          <w:p w14:paraId="6665318F" w14:textId="2324969A" w:rsidR="00B566AB" w:rsidRPr="001F1B2E" w:rsidRDefault="00DF79B2" w:rsidP="00B566AB">
            <w:pPr>
              <w:jc w:val="both"/>
              <w:rPr>
                <w:rFonts w:eastAsia="Arial Unicode MS" w:cs="Arial"/>
                <w:i/>
                <w:kern w:val="3"/>
                <w:sz w:val="18"/>
                <w:szCs w:val="18"/>
                <w:lang w:eastAsia="zh-CN"/>
              </w:rPr>
            </w:pPr>
            <w:r w:rsidRPr="00EA2872">
              <w:rPr>
                <w:rFonts w:eastAsia="Times New Roman" w:cstheme="minorHAnsi"/>
                <w:i/>
                <w:color w:val="4F81BD" w:themeColor="accent1"/>
                <w:sz w:val="18"/>
                <w:szCs w:val="18"/>
                <w:lang w:eastAsia="sk-SK"/>
              </w:rPr>
              <w:t>v</w:t>
            </w:r>
            <w:r w:rsidR="007E73E5" w:rsidRPr="00EA2872">
              <w:rPr>
                <w:rFonts w:eastAsia="Times New Roman" w:cstheme="minorHAnsi"/>
                <w:i/>
                <w:color w:val="4F81BD" w:themeColor="accent1"/>
                <w:sz w:val="18"/>
                <w:szCs w:val="18"/>
                <w:lang w:eastAsia="sk-SK"/>
              </w:rPr>
              <w:t> rámci ITMS 2014+ sa vygeneruje automatický</w:t>
            </w:r>
          </w:p>
        </w:tc>
      </w:tr>
      <w:tr w:rsidR="00B566AB" w:rsidRPr="002248A1" w14:paraId="0E2924EA" w14:textId="77777777" w:rsidTr="00100BEB">
        <w:trPr>
          <w:trHeight w:val="454"/>
        </w:trPr>
        <w:tc>
          <w:tcPr>
            <w:tcW w:w="3227" w:type="dxa"/>
            <w:shd w:val="clear" w:color="auto" w:fill="D6E3BC" w:themeFill="accent3" w:themeFillTint="66"/>
            <w:vAlign w:val="center"/>
          </w:tcPr>
          <w:p w14:paraId="3980FBC2" w14:textId="77777777" w:rsidR="00B566AB" w:rsidRPr="00B566AB" w:rsidRDefault="002C7845" w:rsidP="00100BEB">
            <w:pPr>
              <w:rPr>
                <w:rFonts w:eastAsia="Times New Roman" w:cs="Times New Roman"/>
                <w:b/>
                <w:lang w:eastAsia="sk-SK"/>
              </w:rPr>
            </w:pPr>
            <w:r>
              <w:rPr>
                <w:rFonts w:cs="Times New Roman"/>
                <w:b/>
              </w:rPr>
              <w:t>Podo</w:t>
            </w:r>
            <w:r w:rsidR="00E3486F">
              <w:rPr>
                <w:rFonts w:cs="Times New Roman"/>
                <w:b/>
              </w:rPr>
              <w:t xml:space="preserve">patrenie </w:t>
            </w:r>
            <w:r w:rsidR="00B566AB" w:rsidRPr="00B566AB">
              <w:rPr>
                <w:rFonts w:cs="Times New Roman"/>
                <w:b/>
              </w:rPr>
              <w:t xml:space="preserve"> </w:t>
            </w:r>
          </w:p>
        </w:tc>
        <w:tc>
          <w:tcPr>
            <w:tcW w:w="6059" w:type="dxa"/>
            <w:vAlign w:val="center"/>
          </w:tcPr>
          <w:p w14:paraId="79B0EEE2" w14:textId="77777777" w:rsidR="00DF79B2" w:rsidRPr="00EA2872" w:rsidRDefault="00DF79B2" w:rsidP="002C7845">
            <w:pPr>
              <w:pStyle w:val="Textbodyindent"/>
              <w:ind w:left="742" w:hanging="742"/>
              <w:rPr>
                <w:rFonts w:asciiTheme="minorHAnsi" w:hAnsiTheme="minorHAnsi" w:cstheme="minorHAnsi"/>
                <w:b/>
                <w:color w:val="4F81BD" w:themeColor="accent1"/>
              </w:rPr>
            </w:pPr>
            <w:r w:rsidRPr="00EA2872">
              <w:rPr>
                <w:rFonts w:asciiTheme="minorHAnsi" w:eastAsia="Times New Roman" w:hAnsiTheme="minorHAnsi" w:cstheme="minorHAnsi"/>
                <w:i/>
                <w:color w:val="4F81BD" w:themeColor="accent1"/>
                <w:sz w:val="18"/>
                <w:szCs w:val="18"/>
                <w:lang w:eastAsia="sk-SK"/>
              </w:rPr>
              <w:t>v rámci ITMS 2014+ sa vygeneruje automatický</w:t>
            </w:r>
            <w:r w:rsidRPr="00EA2872">
              <w:rPr>
                <w:rFonts w:asciiTheme="minorHAnsi" w:hAnsiTheme="minorHAnsi" w:cstheme="minorHAnsi"/>
                <w:b/>
                <w:color w:val="4F81BD" w:themeColor="accent1"/>
              </w:rPr>
              <w:t xml:space="preserve"> </w:t>
            </w:r>
          </w:p>
          <w:p w14:paraId="24471B05" w14:textId="470DDBAA" w:rsidR="002C7845" w:rsidRPr="00CC7E5D" w:rsidRDefault="002C7845" w:rsidP="002C7845">
            <w:pPr>
              <w:pStyle w:val="Textbodyindent"/>
              <w:ind w:left="742" w:hanging="742"/>
              <w:rPr>
                <w:rFonts w:asciiTheme="minorHAnsi" w:hAnsiTheme="minorHAnsi"/>
                <w:b/>
                <w:color w:val="000000"/>
              </w:rPr>
            </w:pPr>
            <w:r w:rsidRPr="00CC7E5D">
              <w:rPr>
                <w:rFonts w:asciiTheme="minorHAnsi" w:hAnsiTheme="minorHAnsi"/>
                <w:b/>
                <w:color w:val="000000"/>
              </w:rPr>
              <w:t xml:space="preserve">19.2 – Podpora na vykonávanie operácií v rámci stratégie  </w:t>
            </w:r>
          </w:p>
          <w:p w14:paraId="56E4449D" w14:textId="77777777" w:rsidR="00B566AB" w:rsidRPr="0057665B" w:rsidRDefault="002C7845" w:rsidP="002C7845">
            <w:pPr>
              <w:pStyle w:val="Textbodyindent"/>
              <w:ind w:left="742" w:hanging="742"/>
              <w:rPr>
                <w:rFonts w:asciiTheme="minorHAnsi" w:hAnsiTheme="minorHAnsi"/>
                <w:color w:val="000000"/>
              </w:rPr>
            </w:pPr>
            <w:r w:rsidRPr="00CC7E5D">
              <w:rPr>
                <w:rFonts w:asciiTheme="minorHAnsi" w:hAnsiTheme="minorHAnsi"/>
                <w:b/>
                <w:color w:val="000000"/>
              </w:rPr>
              <w:t xml:space="preserve">            miestneho rozvoja vedeného komunitou</w:t>
            </w:r>
          </w:p>
        </w:tc>
      </w:tr>
    </w:tbl>
    <w:p w14:paraId="5B79CB5F" w14:textId="77777777" w:rsidR="00B566AB" w:rsidRDefault="00B566AB" w:rsidP="00787EEA">
      <w:pPr>
        <w:tabs>
          <w:tab w:val="center" w:pos="4536"/>
          <w:tab w:val="right" w:pos="9072"/>
        </w:tabs>
        <w:spacing w:after="0" w:line="240" w:lineRule="auto"/>
        <w:rPr>
          <w:rFonts w:ascii="Calibri" w:eastAsia="Times New Roman" w:hAnsi="Calibri" w:cs="Times New Roman"/>
          <w:b/>
          <w:bCs/>
          <w:sz w:val="24"/>
          <w:szCs w:val="24"/>
          <w:lang w:eastAsia="sk-SK"/>
        </w:rPr>
      </w:pPr>
    </w:p>
    <w:p w14:paraId="6A7BD559" w14:textId="77777777" w:rsidR="003E7444" w:rsidRDefault="003E7444" w:rsidP="00787EEA">
      <w:pPr>
        <w:tabs>
          <w:tab w:val="center" w:pos="4536"/>
          <w:tab w:val="right" w:pos="9072"/>
        </w:tabs>
        <w:spacing w:after="0" w:line="240" w:lineRule="auto"/>
        <w:rPr>
          <w:rFonts w:ascii="Calibri" w:eastAsia="Times New Roman" w:hAnsi="Calibri" w:cs="Times New Roman"/>
          <w:b/>
          <w:bCs/>
          <w:sz w:val="24"/>
          <w:szCs w:val="24"/>
          <w:lang w:eastAsia="sk-SK"/>
        </w:rPr>
      </w:pPr>
    </w:p>
    <w:p w14:paraId="2BB4AF5E" w14:textId="77777777" w:rsidR="003E7444" w:rsidRPr="00972BB6" w:rsidRDefault="003E7444" w:rsidP="00787EEA">
      <w:pPr>
        <w:tabs>
          <w:tab w:val="center" w:pos="4536"/>
          <w:tab w:val="right" w:pos="9072"/>
        </w:tabs>
        <w:spacing w:after="0" w:line="240" w:lineRule="auto"/>
        <w:rPr>
          <w:rFonts w:ascii="Calibri" w:eastAsia="Times New Roman" w:hAnsi="Calibri" w:cs="Times New Roman"/>
          <w:b/>
          <w:bCs/>
          <w:sz w:val="24"/>
          <w:szCs w:val="24"/>
          <w:lang w:eastAsia="sk-SK"/>
        </w:rPr>
      </w:pPr>
    </w:p>
    <w:p w14:paraId="4DB8828A" w14:textId="77777777" w:rsidR="00972BB6" w:rsidRPr="00972BB6" w:rsidRDefault="00972BB6" w:rsidP="00B566AB">
      <w:pPr>
        <w:suppressAutoHyphens/>
        <w:autoSpaceDN w:val="0"/>
        <w:spacing w:after="0" w:line="240" w:lineRule="auto"/>
        <w:ind w:firstLine="257"/>
        <w:jc w:val="center"/>
        <w:textAlignment w:val="baseline"/>
        <w:rPr>
          <w:rFonts w:eastAsia="Arial Unicode MS" w:cs="Times New Roman"/>
          <w:kern w:val="3"/>
          <w:lang w:eastAsia="zh-CN"/>
        </w:rPr>
      </w:pPr>
    </w:p>
    <w:p w14:paraId="3A74B65C" w14:textId="77777777" w:rsidR="00972BB6" w:rsidRPr="00972BB6" w:rsidRDefault="00972BB6" w:rsidP="00972BB6">
      <w:pPr>
        <w:suppressAutoHyphens/>
        <w:autoSpaceDN w:val="0"/>
        <w:spacing w:after="0" w:line="320" w:lineRule="exact"/>
        <w:jc w:val="both"/>
        <w:textAlignment w:val="baseline"/>
        <w:rPr>
          <w:rFonts w:eastAsia="Arial Unicode MS" w:cs="Times New Roman"/>
          <w:kern w:val="3"/>
          <w:lang w:eastAsia="zh-CN"/>
        </w:rPr>
      </w:pPr>
    </w:p>
    <w:p w14:paraId="2A84B32D" w14:textId="77777777" w:rsidR="00972BB6" w:rsidRPr="00972BB6" w:rsidRDefault="00972BB6" w:rsidP="00972BB6">
      <w:pPr>
        <w:suppressAutoHyphens/>
        <w:autoSpaceDN w:val="0"/>
        <w:spacing w:after="0" w:line="320" w:lineRule="exact"/>
        <w:jc w:val="both"/>
        <w:textAlignment w:val="baseline"/>
        <w:rPr>
          <w:rFonts w:eastAsia="Arial Unicode MS" w:cs="Times New Roman"/>
          <w:kern w:val="3"/>
          <w:lang w:eastAsia="zh-CN"/>
        </w:rPr>
      </w:pPr>
    </w:p>
    <w:p w14:paraId="3FDA9153" w14:textId="77777777" w:rsidR="00C811AF" w:rsidRDefault="00C811AF" w:rsidP="00972BB6">
      <w:pPr>
        <w:suppressAutoHyphens/>
        <w:autoSpaceDN w:val="0"/>
        <w:spacing w:after="0" w:line="320" w:lineRule="exact"/>
        <w:ind w:left="1500" w:hanging="1511"/>
        <w:jc w:val="both"/>
        <w:textAlignment w:val="baseline"/>
        <w:rPr>
          <w:rFonts w:eastAsia="Arial Unicode MS" w:cs="Times New Roman"/>
          <w:b/>
          <w:kern w:val="3"/>
          <w:lang w:eastAsia="zh-CN"/>
        </w:rPr>
      </w:pPr>
    </w:p>
    <w:p w14:paraId="3F05FE09" w14:textId="77777777" w:rsidR="00972BB6" w:rsidRPr="00972BB6" w:rsidRDefault="00972BB6" w:rsidP="00972BB6">
      <w:pPr>
        <w:spacing w:after="0" w:line="240" w:lineRule="auto"/>
        <w:rPr>
          <w:rFonts w:eastAsia="Times New Roman" w:cs="Times New Roman"/>
          <w:sz w:val="24"/>
          <w:szCs w:val="24"/>
          <w:lang w:eastAsia="sk-SK"/>
        </w:rPr>
      </w:pPr>
    </w:p>
    <w:tbl>
      <w:tblPr>
        <w:tblStyle w:val="Mriekatabuky"/>
        <w:tblW w:w="0" w:type="auto"/>
        <w:tblLayout w:type="fixed"/>
        <w:tblLook w:val="04A0" w:firstRow="1" w:lastRow="0" w:firstColumn="1" w:lastColumn="0" w:noHBand="0" w:noVBand="1"/>
      </w:tblPr>
      <w:tblGrid>
        <w:gridCol w:w="3936"/>
        <w:gridCol w:w="5350"/>
      </w:tblGrid>
      <w:tr w:rsidR="00972BB6" w:rsidRPr="00972BB6" w14:paraId="7439E206" w14:textId="77777777" w:rsidTr="006D416E">
        <w:trPr>
          <w:trHeight w:val="454"/>
        </w:trPr>
        <w:tc>
          <w:tcPr>
            <w:tcW w:w="9286" w:type="dxa"/>
            <w:gridSpan w:val="2"/>
            <w:shd w:val="clear" w:color="auto" w:fill="C2D69B" w:themeFill="accent3" w:themeFillTint="99"/>
            <w:vAlign w:val="center"/>
          </w:tcPr>
          <w:p w14:paraId="63EF73C9" w14:textId="77777777" w:rsidR="00972BB6" w:rsidRPr="00F25EAB" w:rsidRDefault="00972BB6" w:rsidP="00F03138">
            <w:pPr>
              <w:rPr>
                <w:rFonts w:eastAsia="Times New Roman" w:cs="Times New Roman"/>
                <w:lang w:eastAsia="sk-SK"/>
              </w:rPr>
            </w:pPr>
            <w:r w:rsidRPr="00F25EAB">
              <w:rPr>
                <w:rFonts w:eastAsia="Times New Roman" w:cs="Times New Roman"/>
                <w:b/>
                <w:lang w:eastAsia="sk-SK"/>
              </w:rPr>
              <w:t>1. F</w:t>
            </w:r>
            <w:r w:rsidR="00F03138">
              <w:rPr>
                <w:rFonts w:eastAsia="Times New Roman" w:cs="Times New Roman"/>
                <w:b/>
                <w:lang w:eastAsia="sk-SK"/>
              </w:rPr>
              <w:t xml:space="preserve">ORMÁLNE NÁLEŽITOSTI </w:t>
            </w:r>
          </w:p>
        </w:tc>
      </w:tr>
      <w:tr w:rsidR="00972BB6" w:rsidRPr="00972BB6" w14:paraId="0B7A772E" w14:textId="77777777" w:rsidTr="00DF79B2">
        <w:trPr>
          <w:trHeight w:val="454"/>
        </w:trPr>
        <w:tc>
          <w:tcPr>
            <w:tcW w:w="3936" w:type="dxa"/>
            <w:shd w:val="clear" w:color="auto" w:fill="EAF1DD" w:themeFill="accent3" w:themeFillTint="33"/>
            <w:vAlign w:val="center"/>
          </w:tcPr>
          <w:p w14:paraId="6BA0F19E" w14:textId="77777777" w:rsidR="00972BB6" w:rsidRPr="002C7845" w:rsidRDefault="00972BB6" w:rsidP="00A84654">
            <w:pPr>
              <w:jc w:val="both"/>
              <w:rPr>
                <w:rFonts w:eastAsia="Times New Roman" w:cs="Times New Roman"/>
                <w:b/>
                <w:sz w:val="20"/>
                <w:szCs w:val="20"/>
                <w:lang w:eastAsia="sk-SK"/>
              </w:rPr>
            </w:pPr>
            <w:r w:rsidRPr="002C7845">
              <w:rPr>
                <w:rFonts w:eastAsia="Times New Roman" w:cs="Times New Roman"/>
                <w:b/>
                <w:sz w:val="20"/>
                <w:szCs w:val="20"/>
                <w:lang w:eastAsia="sk-SK"/>
              </w:rPr>
              <w:lastRenderedPageBreak/>
              <w:t>Program</w:t>
            </w:r>
          </w:p>
        </w:tc>
        <w:tc>
          <w:tcPr>
            <w:tcW w:w="5350" w:type="dxa"/>
            <w:shd w:val="clear" w:color="auto" w:fill="EAF1DD" w:themeFill="accent3" w:themeFillTint="33"/>
            <w:vAlign w:val="center"/>
          </w:tcPr>
          <w:p w14:paraId="5573E7BF" w14:textId="6241B356" w:rsidR="007E73E5" w:rsidRPr="00EA2872" w:rsidRDefault="00DF79B2" w:rsidP="007E73E5">
            <w:pPr>
              <w:pStyle w:val="Textbodyindent"/>
              <w:ind w:left="742" w:hanging="742"/>
              <w:rPr>
                <w:rFonts w:asciiTheme="minorHAnsi" w:eastAsia="Times New Roman" w:hAnsiTheme="minorHAnsi" w:cstheme="minorHAnsi"/>
                <w:i/>
                <w:color w:val="4F81BD" w:themeColor="accent1"/>
                <w:sz w:val="18"/>
                <w:szCs w:val="18"/>
                <w:lang w:eastAsia="sk-SK"/>
              </w:rPr>
            </w:pPr>
            <w:r w:rsidRPr="00EA2872">
              <w:rPr>
                <w:rFonts w:asciiTheme="minorHAnsi" w:eastAsia="Times New Roman" w:hAnsiTheme="minorHAnsi" w:cstheme="minorHAnsi"/>
                <w:i/>
                <w:color w:val="4F81BD" w:themeColor="accent1"/>
                <w:sz w:val="18"/>
                <w:szCs w:val="18"/>
                <w:lang w:eastAsia="sk-SK"/>
              </w:rPr>
              <w:t>v</w:t>
            </w:r>
            <w:r w:rsidR="007E73E5" w:rsidRPr="00EA2872">
              <w:rPr>
                <w:rFonts w:asciiTheme="minorHAnsi" w:eastAsia="Times New Roman" w:hAnsiTheme="minorHAnsi" w:cstheme="minorHAnsi"/>
                <w:i/>
                <w:color w:val="4F81BD" w:themeColor="accent1"/>
                <w:sz w:val="18"/>
                <w:szCs w:val="18"/>
                <w:lang w:eastAsia="sk-SK"/>
              </w:rPr>
              <w:t xml:space="preserve"> rámci ITMS 2014+ sa vygeneruje automatický </w:t>
            </w:r>
          </w:p>
          <w:p w14:paraId="18623AE7" w14:textId="0519D70D" w:rsidR="00972BB6" w:rsidRPr="002C7845" w:rsidRDefault="00972BB6" w:rsidP="007E73E5">
            <w:pPr>
              <w:rPr>
                <w:rFonts w:eastAsia="Times New Roman" w:cs="Times New Roman"/>
                <w:b/>
                <w:sz w:val="20"/>
                <w:szCs w:val="20"/>
                <w:lang w:eastAsia="sk-SK"/>
              </w:rPr>
            </w:pPr>
            <w:r w:rsidRPr="002C7845">
              <w:rPr>
                <w:rFonts w:eastAsia="Times New Roman" w:cs="Times New Roman"/>
                <w:b/>
                <w:sz w:val="20"/>
                <w:szCs w:val="20"/>
                <w:lang w:eastAsia="sk-SK"/>
              </w:rPr>
              <w:t>Program rozvoja vidieka SR 2014 – 2020</w:t>
            </w:r>
          </w:p>
        </w:tc>
      </w:tr>
      <w:tr w:rsidR="00972BB6" w:rsidRPr="00972BB6" w14:paraId="2A3E1071" w14:textId="77777777" w:rsidTr="00DF79B2">
        <w:trPr>
          <w:trHeight w:val="454"/>
        </w:trPr>
        <w:tc>
          <w:tcPr>
            <w:tcW w:w="3936" w:type="dxa"/>
            <w:shd w:val="clear" w:color="auto" w:fill="EAF1DD" w:themeFill="accent3" w:themeFillTint="33"/>
            <w:vAlign w:val="center"/>
          </w:tcPr>
          <w:p w14:paraId="0E465B50" w14:textId="6DF722BF" w:rsidR="00972BB6" w:rsidRPr="001F1B2E" w:rsidRDefault="004569A8" w:rsidP="00A84654">
            <w:pPr>
              <w:jc w:val="both"/>
              <w:rPr>
                <w:rFonts w:eastAsia="Times New Roman" w:cs="Times New Roman"/>
                <w:b/>
                <w:sz w:val="16"/>
                <w:szCs w:val="16"/>
                <w:lang w:eastAsia="sk-SK"/>
              </w:rPr>
            </w:pPr>
            <w:r w:rsidRPr="002C7845">
              <w:rPr>
                <w:rFonts w:eastAsia="Times New Roman" w:cs="Times New Roman"/>
                <w:b/>
                <w:sz w:val="20"/>
                <w:szCs w:val="20"/>
                <w:lang w:eastAsia="sk-SK"/>
              </w:rPr>
              <w:t>Názov opatrenia</w:t>
            </w:r>
            <w:r w:rsidR="00FB55CA">
              <w:rPr>
                <w:rFonts w:eastAsia="Times New Roman" w:cs="Times New Roman"/>
                <w:b/>
                <w:sz w:val="20"/>
                <w:szCs w:val="20"/>
                <w:lang w:eastAsia="sk-SK"/>
              </w:rPr>
              <w:t xml:space="preserve"> stratégie</w:t>
            </w:r>
          </w:p>
        </w:tc>
        <w:tc>
          <w:tcPr>
            <w:tcW w:w="5350" w:type="dxa"/>
            <w:vAlign w:val="center"/>
          </w:tcPr>
          <w:p w14:paraId="3C29CA2E" w14:textId="271E1786" w:rsidR="00972BB6" w:rsidRPr="00EA2872" w:rsidRDefault="0043469D" w:rsidP="00820B8C">
            <w:pPr>
              <w:jc w:val="both"/>
              <w:rPr>
                <w:rFonts w:eastAsia="Arial Unicode MS" w:cstheme="minorHAnsi"/>
                <w:color w:val="4F81BD" w:themeColor="accent1"/>
                <w:kern w:val="3"/>
                <w:sz w:val="18"/>
                <w:szCs w:val="18"/>
                <w:lang w:eastAsia="zh-CN"/>
              </w:rPr>
            </w:pPr>
            <w:r w:rsidRPr="00EA2872">
              <w:rPr>
                <w:rFonts w:eastAsia="Arial Unicode MS" w:cstheme="minorHAnsi"/>
                <w:i/>
                <w:color w:val="4F81BD" w:themeColor="accent1"/>
                <w:kern w:val="3"/>
                <w:sz w:val="18"/>
                <w:szCs w:val="18"/>
                <w:lang w:eastAsia="zh-CN"/>
              </w:rPr>
              <w:t>uvedie sa názov opatrenia MAS v zmysle stratégie CLLD</w:t>
            </w:r>
            <w:r w:rsidRPr="00EA2872">
              <w:rPr>
                <w:rFonts w:eastAsia="Times New Roman" w:cstheme="minorHAnsi"/>
                <w:b/>
                <w:color w:val="4F81BD" w:themeColor="accent1"/>
                <w:sz w:val="18"/>
                <w:szCs w:val="18"/>
                <w:lang w:eastAsia="sk-SK"/>
              </w:rPr>
              <w:t xml:space="preserve"> </w:t>
            </w:r>
          </w:p>
        </w:tc>
      </w:tr>
      <w:tr w:rsidR="002248A1" w:rsidRPr="00972BB6" w14:paraId="1B30BC7B" w14:textId="77777777" w:rsidTr="00DF79B2">
        <w:trPr>
          <w:trHeight w:val="454"/>
        </w:trPr>
        <w:tc>
          <w:tcPr>
            <w:tcW w:w="3936" w:type="dxa"/>
            <w:shd w:val="clear" w:color="auto" w:fill="EAF1DD" w:themeFill="accent3" w:themeFillTint="33"/>
            <w:vAlign w:val="center"/>
          </w:tcPr>
          <w:p w14:paraId="2A098EB4" w14:textId="77777777" w:rsidR="002248A1" w:rsidRDefault="00A84654" w:rsidP="00A84654">
            <w:pPr>
              <w:jc w:val="both"/>
              <w:rPr>
                <w:rFonts w:cs="Times New Roman"/>
                <w:b/>
                <w:sz w:val="20"/>
                <w:szCs w:val="20"/>
              </w:rPr>
            </w:pPr>
            <w:r w:rsidRPr="002C7845">
              <w:rPr>
                <w:rFonts w:cs="Times New Roman"/>
                <w:b/>
                <w:sz w:val="20"/>
                <w:szCs w:val="20"/>
              </w:rPr>
              <w:t>Názov podopatrenia</w:t>
            </w:r>
            <w:r w:rsidR="00FB55CA">
              <w:rPr>
                <w:rFonts w:cs="Times New Roman"/>
                <w:b/>
                <w:sz w:val="20"/>
                <w:szCs w:val="20"/>
              </w:rPr>
              <w:t xml:space="preserve"> PRV</w:t>
            </w:r>
          </w:p>
          <w:p w14:paraId="4BB44617" w14:textId="7F21BEAD" w:rsidR="001F1B2E" w:rsidRPr="001F1B2E" w:rsidRDefault="001F1B2E" w:rsidP="001F1B2E">
            <w:pPr>
              <w:jc w:val="both"/>
              <w:rPr>
                <w:rFonts w:eastAsia="Times New Roman" w:cs="Times New Roman"/>
                <w:b/>
                <w:sz w:val="16"/>
                <w:szCs w:val="16"/>
                <w:lang w:eastAsia="sk-SK"/>
              </w:rPr>
            </w:pPr>
          </w:p>
        </w:tc>
        <w:tc>
          <w:tcPr>
            <w:tcW w:w="5350" w:type="dxa"/>
            <w:vAlign w:val="center"/>
          </w:tcPr>
          <w:p w14:paraId="5DF1AAC2" w14:textId="6334C3DD" w:rsidR="002248A1" w:rsidRPr="00EA2872" w:rsidRDefault="00321157" w:rsidP="00A84654">
            <w:pPr>
              <w:pStyle w:val="Textpoznmkypodiarou"/>
              <w:jc w:val="both"/>
              <w:rPr>
                <w:rFonts w:asciiTheme="minorHAnsi" w:hAnsiTheme="minorHAnsi" w:cstheme="minorHAnsi"/>
                <w:color w:val="4F81BD" w:themeColor="accent1"/>
                <w:sz w:val="18"/>
                <w:szCs w:val="18"/>
              </w:rPr>
            </w:pPr>
            <w:r w:rsidRPr="00EA2872">
              <w:rPr>
                <w:rFonts w:asciiTheme="minorHAnsi" w:eastAsia="Arial Unicode MS" w:hAnsiTheme="minorHAnsi" w:cstheme="minorHAnsi"/>
                <w:i/>
                <w:color w:val="4F81BD" w:themeColor="accent1"/>
                <w:kern w:val="3"/>
                <w:sz w:val="18"/>
                <w:szCs w:val="18"/>
                <w:lang w:eastAsia="zh-CN"/>
              </w:rPr>
              <w:t xml:space="preserve">uvedie sa kód a názov podopatrenia v zmysle PRV SR 2014 – 2020, resp. </w:t>
            </w:r>
            <w:r w:rsidRPr="00EA2872">
              <w:rPr>
                <w:rFonts w:asciiTheme="minorHAnsi" w:hAnsiTheme="minorHAnsi" w:cstheme="minorHAnsi"/>
                <w:i/>
                <w:color w:val="4F81BD" w:themeColor="accent1"/>
                <w:sz w:val="18"/>
                <w:szCs w:val="18"/>
              </w:rPr>
              <w:t>nariadenia (EÚ) č. 808/2014 v zmysle stratégie CLLD</w:t>
            </w:r>
          </w:p>
        </w:tc>
      </w:tr>
      <w:tr w:rsidR="00972BB6" w:rsidRPr="00972BB6" w14:paraId="4E6A2181" w14:textId="77777777" w:rsidTr="00DF79B2">
        <w:trPr>
          <w:trHeight w:val="454"/>
        </w:trPr>
        <w:tc>
          <w:tcPr>
            <w:tcW w:w="3936" w:type="dxa"/>
            <w:shd w:val="clear" w:color="auto" w:fill="EAF1DD" w:themeFill="accent3" w:themeFillTint="33"/>
            <w:vAlign w:val="center"/>
          </w:tcPr>
          <w:p w14:paraId="37BB72A8" w14:textId="77777777" w:rsidR="00972BB6" w:rsidRPr="002C7845" w:rsidRDefault="00A84654" w:rsidP="00A84654">
            <w:pPr>
              <w:rPr>
                <w:rFonts w:eastAsia="Times New Roman" w:cs="Times New Roman"/>
                <w:b/>
                <w:sz w:val="20"/>
                <w:szCs w:val="20"/>
                <w:lang w:eastAsia="sk-SK"/>
              </w:rPr>
            </w:pPr>
            <w:r w:rsidRPr="002C7845">
              <w:rPr>
                <w:rFonts w:eastAsia="Times New Roman" w:cs="Times New Roman"/>
                <w:b/>
                <w:sz w:val="20"/>
                <w:szCs w:val="20"/>
                <w:lang w:eastAsia="sk-SK"/>
              </w:rPr>
              <w:t xml:space="preserve">Primárna </w:t>
            </w:r>
            <w:proofErr w:type="spellStart"/>
            <w:r w:rsidRPr="002C7845">
              <w:rPr>
                <w:rFonts w:eastAsia="Times New Roman" w:cs="Times New Roman"/>
                <w:b/>
                <w:sz w:val="20"/>
                <w:szCs w:val="20"/>
                <w:lang w:eastAsia="sk-SK"/>
              </w:rPr>
              <w:t>f</w:t>
            </w:r>
            <w:r w:rsidR="00972BB6" w:rsidRPr="002C7845">
              <w:rPr>
                <w:rFonts w:eastAsia="Times New Roman" w:cs="Times New Roman"/>
                <w:b/>
                <w:sz w:val="20"/>
                <w:szCs w:val="20"/>
                <w:lang w:eastAsia="sk-SK"/>
              </w:rPr>
              <w:t>okusová</w:t>
            </w:r>
            <w:proofErr w:type="spellEnd"/>
            <w:r w:rsidR="00972BB6" w:rsidRPr="002C7845">
              <w:rPr>
                <w:rFonts w:eastAsia="Times New Roman" w:cs="Times New Roman"/>
                <w:b/>
                <w:sz w:val="20"/>
                <w:szCs w:val="20"/>
                <w:lang w:eastAsia="sk-SK"/>
              </w:rPr>
              <w:t xml:space="preserve"> oblasť</w:t>
            </w:r>
          </w:p>
        </w:tc>
        <w:tc>
          <w:tcPr>
            <w:tcW w:w="5350" w:type="dxa"/>
            <w:vAlign w:val="center"/>
          </w:tcPr>
          <w:p w14:paraId="01FD078D" w14:textId="363A17C5" w:rsidR="00321157" w:rsidRPr="00EA2872" w:rsidRDefault="00DF79B2" w:rsidP="00321157">
            <w:pPr>
              <w:pStyle w:val="Textbodyindent"/>
              <w:ind w:left="742" w:hanging="742"/>
              <w:rPr>
                <w:rFonts w:asciiTheme="minorHAnsi" w:eastAsia="Times New Roman" w:hAnsiTheme="minorHAnsi" w:cstheme="minorHAnsi"/>
                <w:i/>
                <w:color w:val="4F81BD" w:themeColor="accent1"/>
                <w:sz w:val="18"/>
                <w:szCs w:val="18"/>
                <w:lang w:eastAsia="sk-SK"/>
              </w:rPr>
            </w:pPr>
            <w:r w:rsidRPr="00EA2872">
              <w:rPr>
                <w:rFonts w:asciiTheme="minorHAnsi" w:eastAsia="Times New Roman" w:hAnsiTheme="minorHAnsi" w:cstheme="minorHAnsi"/>
                <w:i/>
                <w:color w:val="4F81BD" w:themeColor="accent1"/>
                <w:sz w:val="18"/>
                <w:szCs w:val="18"/>
                <w:lang w:eastAsia="sk-SK"/>
              </w:rPr>
              <w:t>v</w:t>
            </w:r>
            <w:r w:rsidR="00321157" w:rsidRPr="00EA2872">
              <w:rPr>
                <w:rFonts w:asciiTheme="minorHAnsi" w:eastAsia="Times New Roman" w:hAnsiTheme="minorHAnsi" w:cstheme="minorHAnsi"/>
                <w:i/>
                <w:color w:val="4F81BD" w:themeColor="accent1"/>
                <w:sz w:val="18"/>
                <w:szCs w:val="18"/>
                <w:lang w:eastAsia="sk-SK"/>
              </w:rPr>
              <w:t xml:space="preserve"> rámci ITMS 2014+ sa vygeneruje automatický </w:t>
            </w:r>
          </w:p>
          <w:p w14:paraId="2D2A64CF" w14:textId="77777777" w:rsidR="00F86766" w:rsidRPr="00CC7E5D" w:rsidRDefault="00A84654" w:rsidP="00FD1832">
            <w:pPr>
              <w:jc w:val="both"/>
              <w:rPr>
                <w:rFonts w:cstheme="minorHAnsi"/>
                <w:b/>
                <w:sz w:val="20"/>
                <w:szCs w:val="20"/>
              </w:rPr>
            </w:pPr>
            <w:r w:rsidRPr="00FB55CA">
              <w:rPr>
                <w:rFonts w:cstheme="minorHAnsi"/>
                <w:b/>
                <w:sz w:val="20"/>
                <w:szCs w:val="20"/>
              </w:rPr>
              <w:t>6B</w:t>
            </w:r>
            <w:r w:rsidR="00FD1832" w:rsidRPr="00FB55CA">
              <w:rPr>
                <w:rFonts w:cstheme="minorHAnsi"/>
                <w:b/>
                <w:sz w:val="20"/>
                <w:szCs w:val="20"/>
              </w:rPr>
              <w:t xml:space="preserve"> </w:t>
            </w:r>
            <w:r w:rsidRPr="00FB55CA">
              <w:rPr>
                <w:rFonts w:cstheme="minorHAnsi"/>
                <w:b/>
                <w:sz w:val="20"/>
                <w:szCs w:val="20"/>
              </w:rPr>
              <w:t>–</w:t>
            </w:r>
            <w:r w:rsidR="00FD1832" w:rsidRPr="00FB55CA">
              <w:rPr>
                <w:rFonts w:cstheme="minorHAnsi"/>
                <w:b/>
                <w:sz w:val="20"/>
                <w:szCs w:val="20"/>
              </w:rPr>
              <w:t xml:space="preserve"> </w:t>
            </w:r>
            <w:r w:rsidRPr="00FB55CA">
              <w:rPr>
                <w:rFonts w:cstheme="minorHAnsi"/>
                <w:b/>
                <w:sz w:val="20"/>
                <w:szCs w:val="20"/>
              </w:rPr>
              <w:t>Podpora miestneho rozvoja vo vidieckych oblastiach</w:t>
            </w:r>
          </w:p>
        </w:tc>
      </w:tr>
      <w:tr w:rsidR="001F1B2E" w:rsidRPr="00972BB6" w14:paraId="48FE374F" w14:textId="77777777" w:rsidTr="00DF79B2">
        <w:trPr>
          <w:trHeight w:val="454"/>
        </w:trPr>
        <w:tc>
          <w:tcPr>
            <w:tcW w:w="9286" w:type="dxa"/>
            <w:gridSpan w:val="2"/>
            <w:shd w:val="clear" w:color="auto" w:fill="EAF1DD" w:themeFill="accent3" w:themeFillTint="33"/>
            <w:vAlign w:val="center"/>
          </w:tcPr>
          <w:p w14:paraId="58943691" w14:textId="77777777" w:rsidR="001F1B2E" w:rsidRPr="00FB55CA" w:rsidRDefault="001F1B2E" w:rsidP="00FD1832">
            <w:pPr>
              <w:jc w:val="both"/>
              <w:rPr>
                <w:rFonts w:eastAsia="Times New Roman" w:cs="Times New Roman"/>
                <w:color w:val="FF0000"/>
                <w:sz w:val="20"/>
                <w:szCs w:val="20"/>
                <w:lang w:eastAsia="sk-SK"/>
              </w:rPr>
            </w:pPr>
            <w:r w:rsidRPr="002C7845">
              <w:rPr>
                <w:rFonts w:eastAsia="Times New Roman" w:cs="Times New Roman"/>
                <w:b/>
                <w:sz w:val="20"/>
                <w:szCs w:val="20"/>
                <w:lang w:eastAsia="sk-SK"/>
              </w:rPr>
              <w:t xml:space="preserve">Sekundárna </w:t>
            </w:r>
            <w:proofErr w:type="spellStart"/>
            <w:r w:rsidRPr="002C7845">
              <w:rPr>
                <w:rFonts w:eastAsia="Times New Roman" w:cs="Times New Roman"/>
                <w:b/>
                <w:sz w:val="20"/>
                <w:szCs w:val="20"/>
                <w:lang w:eastAsia="sk-SK"/>
              </w:rPr>
              <w:t>fokusová</w:t>
            </w:r>
            <w:proofErr w:type="spellEnd"/>
            <w:r w:rsidRPr="002C7845">
              <w:rPr>
                <w:rFonts w:eastAsia="Times New Roman" w:cs="Times New Roman"/>
                <w:b/>
                <w:sz w:val="20"/>
                <w:szCs w:val="20"/>
                <w:lang w:eastAsia="sk-SK"/>
              </w:rPr>
              <w:t xml:space="preserve"> oblasť</w:t>
            </w:r>
          </w:p>
        </w:tc>
      </w:tr>
      <w:tr w:rsidR="001F1B2E" w:rsidRPr="00972BB6" w14:paraId="007B6529" w14:textId="77777777" w:rsidTr="00DF79B2">
        <w:trPr>
          <w:trHeight w:val="454"/>
        </w:trPr>
        <w:tc>
          <w:tcPr>
            <w:tcW w:w="3936" w:type="dxa"/>
            <w:shd w:val="clear" w:color="auto" w:fill="EAF1DD" w:themeFill="accent3" w:themeFillTint="33"/>
            <w:vAlign w:val="center"/>
          </w:tcPr>
          <w:p w14:paraId="5B9CBB59" w14:textId="77777777" w:rsidR="001F1B2E" w:rsidRPr="001F1B2E" w:rsidRDefault="001F1B2E" w:rsidP="001F1B2E">
            <w:pPr>
              <w:rPr>
                <w:rFonts w:eastAsia="Times New Roman" w:cs="Times New Roman"/>
                <w:sz w:val="20"/>
                <w:szCs w:val="20"/>
                <w:lang w:eastAsia="sk-SK"/>
              </w:rPr>
            </w:pPr>
            <w:proofErr w:type="spellStart"/>
            <w:r w:rsidRPr="001F1B2E">
              <w:rPr>
                <w:rFonts w:eastAsia="Times New Roman" w:cs="Times New Roman"/>
                <w:sz w:val="20"/>
                <w:szCs w:val="20"/>
                <w:lang w:eastAsia="sk-SK"/>
              </w:rPr>
              <w:t>predominantná</w:t>
            </w:r>
            <w:proofErr w:type="spellEnd"/>
          </w:p>
        </w:tc>
        <w:tc>
          <w:tcPr>
            <w:tcW w:w="5350" w:type="dxa"/>
            <w:vAlign w:val="center"/>
          </w:tcPr>
          <w:p w14:paraId="26CC2385" w14:textId="0BF50AAB" w:rsidR="001F1B2E" w:rsidRPr="00EA2872" w:rsidRDefault="00DF79B2" w:rsidP="00FD1832">
            <w:pPr>
              <w:jc w:val="both"/>
              <w:rPr>
                <w:rFonts w:eastAsia="Times New Roman" w:cs="Times New Roman"/>
                <w:color w:val="4F81BD" w:themeColor="accent1"/>
                <w:sz w:val="18"/>
                <w:szCs w:val="18"/>
                <w:lang w:eastAsia="sk-SK"/>
              </w:rPr>
            </w:pPr>
            <w:r w:rsidRPr="00EA2872">
              <w:rPr>
                <w:rFonts w:eastAsia="Times New Roman" w:cstheme="minorHAnsi"/>
                <w:i/>
                <w:color w:val="4F81BD" w:themeColor="accent1"/>
                <w:sz w:val="18"/>
                <w:szCs w:val="18"/>
                <w:lang w:eastAsia="sk-SK"/>
              </w:rPr>
              <w:t>v</w:t>
            </w:r>
            <w:r w:rsidR="0043469D" w:rsidRPr="00EA2872">
              <w:rPr>
                <w:rFonts w:eastAsia="Times New Roman" w:cstheme="minorHAnsi"/>
                <w:i/>
                <w:color w:val="4F81BD" w:themeColor="accent1"/>
                <w:sz w:val="18"/>
                <w:szCs w:val="18"/>
                <w:lang w:eastAsia="sk-SK"/>
              </w:rPr>
              <w:t> rámci ITMS 2014+ sa vygeneruje automatický v zmysle stratégie CLLD</w:t>
            </w:r>
            <w:r w:rsidR="0043469D" w:rsidRPr="00EA2872">
              <w:rPr>
                <w:rFonts w:cstheme="minorHAnsi"/>
                <w:color w:val="4F81BD" w:themeColor="accent1"/>
                <w:sz w:val="18"/>
                <w:szCs w:val="18"/>
              </w:rPr>
              <w:t xml:space="preserve"> </w:t>
            </w:r>
          </w:p>
        </w:tc>
      </w:tr>
      <w:tr w:rsidR="001F1B2E" w:rsidRPr="00972BB6" w14:paraId="09754C87" w14:textId="77777777" w:rsidTr="00DF79B2">
        <w:trPr>
          <w:trHeight w:val="454"/>
        </w:trPr>
        <w:tc>
          <w:tcPr>
            <w:tcW w:w="3936" w:type="dxa"/>
            <w:shd w:val="clear" w:color="auto" w:fill="EAF1DD" w:themeFill="accent3" w:themeFillTint="33"/>
            <w:vAlign w:val="center"/>
          </w:tcPr>
          <w:p w14:paraId="18E48015" w14:textId="77777777" w:rsidR="001F1B2E" w:rsidRPr="001F1B2E" w:rsidRDefault="001F1B2E" w:rsidP="001F1B2E">
            <w:pPr>
              <w:rPr>
                <w:rFonts w:eastAsia="Times New Roman" w:cs="Times New Roman"/>
                <w:sz w:val="20"/>
                <w:szCs w:val="20"/>
                <w:lang w:eastAsia="sk-SK"/>
              </w:rPr>
            </w:pPr>
            <w:r w:rsidRPr="001F1B2E">
              <w:rPr>
                <w:rFonts w:eastAsia="Times New Roman" w:cs="Times New Roman"/>
                <w:sz w:val="20"/>
                <w:szCs w:val="20"/>
                <w:lang w:eastAsia="sk-SK"/>
              </w:rPr>
              <w:t>doplnková</w:t>
            </w:r>
          </w:p>
        </w:tc>
        <w:tc>
          <w:tcPr>
            <w:tcW w:w="5350" w:type="dxa"/>
            <w:vAlign w:val="center"/>
          </w:tcPr>
          <w:p w14:paraId="11126339" w14:textId="65A93F49" w:rsidR="001F1B2E" w:rsidRPr="00EA2872" w:rsidRDefault="00DF79B2" w:rsidP="00FD1832">
            <w:pPr>
              <w:jc w:val="both"/>
              <w:rPr>
                <w:rFonts w:eastAsia="Times New Roman" w:cs="Times New Roman"/>
                <w:color w:val="4F81BD" w:themeColor="accent1"/>
                <w:sz w:val="18"/>
                <w:szCs w:val="18"/>
                <w:lang w:eastAsia="sk-SK"/>
              </w:rPr>
            </w:pPr>
            <w:r w:rsidRPr="00EA2872">
              <w:rPr>
                <w:rFonts w:eastAsia="Times New Roman" w:cstheme="minorHAnsi"/>
                <w:i/>
                <w:color w:val="4F81BD" w:themeColor="accent1"/>
                <w:sz w:val="18"/>
                <w:szCs w:val="18"/>
                <w:lang w:eastAsia="sk-SK"/>
              </w:rPr>
              <w:t>v</w:t>
            </w:r>
            <w:r w:rsidR="0043469D" w:rsidRPr="00EA2872">
              <w:rPr>
                <w:rFonts w:eastAsia="Times New Roman" w:cstheme="minorHAnsi"/>
                <w:i/>
                <w:color w:val="4F81BD" w:themeColor="accent1"/>
                <w:sz w:val="18"/>
                <w:szCs w:val="18"/>
                <w:lang w:eastAsia="sk-SK"/>
              </w:rPr>
              <w:t> rámci ITMS 2014+ sa vygeneruje automatický v zmysle stratégie CLLD</w:t>
            </w:r>
          </w:p>
        </w:tc>
      </w:tr>
      <w:tr w:rsidR="00972BB6" w:rsidRPr="00972BB6" w14:paraId="37850251" w14:textId="77777777" w:rsidTr="00DF79B2">
        <w:trPr>
          <w:trHeight w:val="454"/>
        </w:trPr>
        <w:tc>
          <w:tcPr>
            <w:tcW w:w="3936" w:type="dxa"/>
            <w:shd w:val="clear" w:color="auto" w:fill="EAF1DD" w:themeFill="accent3" w:themeFillTint="33"/>
            <w:vAlign w:val="center"/>
          </w:tcPr>
          <w:p w14:paraId="12DDDAB9" w14:textId="282F08A1" w:rsidR="002340CE" w:rsidRPr="002340CE" w:rsidRDefault="00972BB6" w:rsidP="0043469D">
            <w:pPr>
              <w:rPr>
                <w:rFonts w:eastAsia="Times New Roman" w:cs="Arial"/>
                <w:i/>
                <w:color w:val="1F497D" w:themeColor="text2"/>
                <w:sz w:val="16"/>
                <w:szCs w:val="16"/>
                <w:lang w:eastAsia="sk-SK"/>
              </w:rPr>
            </w:pPr>
            <w:r w:rsidRPr="002C7845">
              <w:rPr>
                <w:rFonts w:eastAsia="Times New Roman" w:cs="Times New Roman"/>
                <w:b/>
                <w:sz w:val="20"/>
                <w:szCs w:val="20"/>
                <w:lang w:eastAsia="sk-SK"/>
              </w:rPr>
              <w:t xml:space="preserve">Schéma pomoci </w:t>
            </w:r>
            <w:proofErr w:type="spellStart"/>
            <w:r w:rsidRPr="002C7845">
              <w:rPr>
                <w:rFonts w:eastAsia="Times New Roman" w:cs="Times New Roman"/>
                <w:b/>
                <w:sz w:val="20"/>
                <w:szCs w:val="20"/>
                <w:lang w:eastAsia="sk-SK"/>
              </w:rPr>
              <w:t>de</w:t>
            </w:r>
            <w:proofErr w:type="spellEnd"/>
            <w:r w:rsidRPr="002C7845">
              <w:rPr>
                <w:rFonts w:eastAsia="Times New Roman" w:cs="Times New Roman"/>
                <w:b/>
                <w:sz w:val="20"/>
                <w:szCs w:val="20"/>
                <w:lang w:eastAsia="sk-SK"/>
              </w:rPr>
              <w:t xml:space="preserve"> </w:t>
            </w:r>
            <w:proofErr w:type="spellStart"/>
            <w:r w:rsidRPr="002C7845">
              <w:rPr>
                <w:rFonts w:eastAsia="Times New Roman" w:cs="Times New Roman"/>
                <w:b/>
                <w:sz w:val="20"/>
                <w:szCs w:val="20"/>
                <w:lang w:eastAsia="sk-SK"/>
              </w:rPr>
              <w:t>minimis</w:t>
            </w:r>
            <w:proofErr w:type="spellEnd"/>
            <w:r w:rsidR="002340CE" w:rsidRPr="002340CE">
              <w:rPr>
                <w:rFonts w:eastAsia="Times New Roman" w:cs="Arial"/>
                <w:i/>
                <w:color w:val="1F497D" w:themeColor="text2"/>
                <w:sz w:val="16"/>
                <w:szCs w:val="16"/>
                <w:lang w:eastAsia="sk-SK"/>
              </w:rPr>
              <w:t xml:space="preserve"> </w:t>
            </w:r>
          </w:p>
        </w:tc>
        <w:tc>
          <w:tcPr>
            <w:tcW w:w="5350" w:type="dxa"/>
            <w:vAlign w:val="center"/>
          </w:tcPr>
          <w:p w14:paraId="641C94CA" w14:textId="706E9B35" w:rsidR="00EA2872" w:rsidRPr="00EA2872" w:rsidRDefault="00DF79B2" w:rsidP="00EA2872">
            <w:pPr>
              <w:jc w:val="both"/>
              <w:rPr>
                <w:rFonts w:eastAsia="Times New Roman" w:cstheme="minorHAnsi"/>
                <w:i/>
                <w:color w:val="4F81BD" w:themeColor="accent1"/>
                <w:sz w:val="18"/>
                <w:szCs w:val="18"/>
                <w:lang w:eastAsia="sk-SK"/>
              </w:rPr>
            </w:pPr>
            <w:r w:rsidRPr="00EA2872">
              <w:rPr>
                <w:rFonts w:eastAsia="Times New Roman" w:cstheme="minorHAnsi"/>
                <w:i/>
                <w:color w:val="4F81BD" w:themeColor="accent1"/>
                <w:sz w:val="18"/>
                <w:szCs w:val="18"/>
                <w:lang w:eastAsia="sk-SK"/>
              </w:rPr>
              <w:t>v</w:t>
            </w:r>
            <w:r w:rsidR="0043469D" w:rsidRPr="00EA2872">
              <w:rPr>
                <w:rFonts w:eastAsia="Times New Roman" w:cstheme="minorHAnsi"/>
                <w:i/>
                <w:color w:val="4F81BD" w:themeColor="accent1"/>
                <w:sz w:val="18"/>
                <w:szCs w:val="18"/>
                <w:lang w:eastAsia="sk-SK"/>
              </w:rPr>
              <w:t xml:space="preserve"> rámci ITMS </w:t>
            </w:r>
            <w:r w:rsidR="00EA2872">
              <w:rPr>
                <w:rFonts w:eastAsia="Times New Roman" w:cstheme="minorHAnsi"/>
                <w:i/>
                <w:color w:val="4F81BD" w:themeColor="accent1"/>
                <w:sz w:val="18"/>
                <w:szCs w:val="18"/>
                <w:lang w:eastAsia="sk-SK"/>
              </w:rPr>
              <w:t xml:space="preserve">2014+ sa vygeneruje automatický, resp. MAS zadá preddefinovanú schému pomoci </w:t>
            </w:r>
            <w:proofErr w:type="spellStart"/>
            <w:r w:rsidR="00EA2872">
              <w:rPr>
                <w:rFonts w:eastAsia="Times New Roman" w:cstheme="minorHAnsi"/>
                <w:i/>
                <w:color w:val="4F81BD" w:themeColor="accent1"/>
                <w:sz w:val="18"/>
                <w:szCs w:val="18"/>
                <w:lang w:eastAsia="sk-SK"/>
              </w:rPr>
              <w:t>de</w:t>
            </w:r>
            <w:proofErr w:type="spellEnd"/>
            <w:r w:rsidR="00EA2872">
              <w:rPr>
                <w:rFonts w:eastAsia="Times New Roman" w:cstheme="minorHAnsi"/>
                <w:i/>
                <w:color w:val="4F81BD" w:themeColor="accent1"/>
                <w:sz w:val="18"/>
                <w:szCs w:val="18"/>
                <w:lang w:eastAsia="sk-SK"/>
              </w:rPr>
              <w:t xml:space="preserve"> </w:t>
            </w:r>
            <w:proofErr w:type="spellStart"/>
            <w:r w:rsidR="00EA2872">
              <w:rPr>
                <w:rFonts w:eastAsia="Times New Roman" w:cstheme="minorHAnsi"/>
                <w:i/>
                <w:color w:val="4F81BD" w:themeColor="accent1"/>
                <w:sz w:val="18"/>
                <w:szCs w:val="18"/>
                <w:lang w:eastAsia="sk-SK"/>
              </w:rPr>
              <w:t>minimis</w:t>
            </w:r>
            <w:proofErr w:type="spellEnd"/>
            <w:r w:rsidR="00EA2872">
              <w:rPr>
                <w:rFonts w:eastAsia="Times New Roman" w:cstheme="minorHAnsi"/>
                <w:i/>
                <w:color w:val="4F81BD" w:themeColor="accent1"/>
                <w:sz w:val="18"/>
                <w:szCs w:val="18"/>
                <w:lang w:eastAsia="sk-SK"/>
              </w:rPr>
              <w:t xml:space="preserve"> podľa relevantnosti podopatrenia </w:t>
            </w:r>
            <w:r w:rsidR="00EA2872" w:rsidRPr="00EA2872">
              <w:rPr>
                <w:rFonts w:eastAsia="Times New Roman" w:cstheme="minorHAnsi"/>
                <w:i/>
                <w:color w:val="4F81BD" w:themeColor="accent1"/>
                <w:sz w:val="18"/>
                <w:szCs w:val="18"/>
                <w:lang w:eastAsia="sk-SK"/>
              </w:rPr>
              <w:t>(</w:t>
            </w:r>
            <w:r w:rsidR="00EA2872" w:rsidRPr="00EA2872">
              <w:rPr>
                <w:rFonts w:cstheme="minorHAnsi"/>
                <w:bCs/>
                <w:i/>
                <w:color w:val="4F81BD" w:themeColor="accent1"/>
                <w:sz w:val="18"/>
                <w:szCs w:val="18"/>
              </w:rPr>
              <w:t>Schéma minimálnej pomoci na podporu</w:t>
            </w:r>
            <w:r w:rsidR="00EA2872" w:rsidRPr="00EA2872">
              <w:rPr>
                <w:rFonts w:cstheme="minorHAnsi"/>
                <w:i/>
                <w:color w:val="4F81BD" w:themeColor="accent1"/>
                <w:sz w:val="18"/>
                <w:szCs w:val="18"/>
              </w:rPr>
              <w:t xml:space="preserve"> implementácie operácií v rámci stratégií miestneho rozvoja vedeného komunitou</w:t>
            </w:r>
            <w:r w:rsidR="00EA2872" w:rsidRPr="00EA2872">
              <w:rPr>
                <w:rFonts w:cstheme="minorHAnsi"/>
                <w:bCs/>
                <w:i/>
                <w:color w:val="4F81BD" w:themeColor="accent1"/>
                <w:sz w:val="18"/>
                <w:szCs w:val="18"/>
              </w:rPr>
              <w:t xml:space="preserve"> (podopatrenie 19.2 Programu rozvoja vidieka SR  2014 – 2020), </w:t>
            </w:r>
            <w:r w:rsidR="00EA2872" w:rsidRPr="00EA2872">
              <w:rPr>
                <w:rFonts w:cstheme="minorHAnsi"/>
                <w:i/>
                <w:color w:val="4F81BD" w:themeColor="accent1"/>
                <w:sz w:val="18"/>
                <w:szCs w:val="18"/>
              </w:rPr>
              <w:t>DM – 4/2018)</w:t>
            </w:r>
          </w:p>
        </w:tc>
      </w:tr>
      <w:tr w:rsidR="002C7845" w:rsidRPr="00972BB6" w14:paraId="09FB37DD" w14:textId="77777777" w:rsidTr="00DF79B2">
        <w:trPr>
          <w:trHeight w:val="454"/>
        </w:trPr>
        <w:tc>
          <w:tcPr>
            <w:tcW w:w="3936" w:type="dxa"/>
            <w:shd w:val="clear" w:color="auto" w:fill="EAF1DD" w:themeFill="accent3" w:themeFillTint="33"/>
            <w:vAlign w:val="center"/>
          </w:tcPr>
          <w:p w14:paraId="04B6BDB6" w14:textId="77777777" w:rsidR="002C7845" w:rsidRPr="002C7845" w:rsidRDefault="002C7845" w:rsidP="007A7EB9">
            <w:pPr>
              <w:rPr>
                <w:rFonts w:eastAsia="Times New Roman" w:cs="Times New Roman"/>
                <w:b/>
                <w:sz w:val="20"/>
                <w:szCs w:val="20"/>
                <w:lang w:eastAsia="sk-SK"/>
              </w:rPr>
            </w:pPr>
            <w:r w:rsidRPr="002C7845">
              <w:rPr>
                <w:rFonts w:eastAsia="Times New Roman" w:cs="Times New Roman"/>
                <w:b/>
                <w:sz w:val="20"/>
                <w:szCs w:val="20"/>
                <w:lang w:eastAsia="sk-SK"/>
              </w:rPr>
              <w:t>Fond</w:t>
            </w:r>
          </w:p>
        </w:tc>
        <w:tc>
          <w:tcPr>
            <w:tcW w:w="5350" w:type="dxa"/>
            <w:vAlign w:val="center"/>
          </w:tcPr>
          <w:p w14:paraId="7198B240" w14:textId="024FD997" w:rsidR="002C7845" w:rsidRPr="00EA2872" w:rsidRDefault="00DF79B2" w:rsidP="00A821B6">
            <w:pPr>
              <w:jc w:val="both"/>
              <w:rPr>
                <w:rFonts w:eastAsia="Times New Roman" w:cs="Arial"/>
                <w:b/>
                <w:i/>
                <w:color w:val="4F81BD" w:themeColor="accent1"/>
                <w:sz w:val="18"/>
                <w:szCs w:val="18"/>
                <w:lang w:eastAsia="sk-SK"/>
              </w:rPr>
            </w:pPr>
            <w:r w:rsidRPr="00EA2872">
              <w:rPr>
                <w:rFonts w:eastAsia="Times New Roman" w:cstheme="minorHAnsi"/>
                <w:i/>
                <w:color w:val="4F81BD" w:themeColor="accent1"/>
                <w:sz w:val="18"/>
                <w:szCs w:val="18"/>
                <w:lang w:eastAsia="sk-SK"/>
              </w:rPr>
              <w:t>v</w:t>
            </w:r>
            <w:r w:rsidR="0043469D" w:rsidRPr="00EA2872">
              <w:rPr>
                <w:rFonts w:eastAsia="Times New Roman" w:cstheme="minorHAnsi"/>
                <w:i/>
                <w:color w:val="4F81BD" w:themeColor="accent1"/>
                <w:sz w:val="18"/>
                <w:szCs w:val="18"/>
                <w:lang w:eastAsia="sk-SK"/>
              </w:rPr>
              <w:t> rámci ITMS 2014+ sa vygeneruje automatický v zmysle stratégie CLLD</w:t>
            </w:r>
          </w:p>
        </w:tc>
      </w:tr>
      <w:tr w:rsidR="00972BB6" w:rsidRPr="00972BB6" w14:paraId="21C782D2" w14:textId="77777777" w:rsidTr="006D416E">
        <w:trPr>
          <w:trHeight w:val="454"/>
        </w:trPr>
        <w:tc>
          <w:tcPr>
            <w:tcW w:w="9286" w:type="dxa"/>
            <w:gridSpan w:val="2"/>
            <w:shd w:val="clear" w:color="auto" w:fill="C2D69B" w:themeFill="accent3" w:themeFillTint="99"/>
            <w:vAlign w:val="center"/>
          </w:tcPr>
          <w:p w14:paraId="059AE172" w14:textId="77777777" w:rsidR="00972BB6" w:rsidRPr="00F03138" w:rsidRDefault="00972BB6" w:rsidP="00A821B6">
            <w:pPr>
              <w:numPr>
                <w:ilvl w:val="1"/>
                <w:numId w:val="1"/>
              </w:numPr>
              <w:spacing w:line="320" w:lineRule="exact"/>
              <w:ind w:left="567" w:hanging="567"/>
              <w:contextualSpacing/>
              <w:jc w:val="both"/>
              <w:rPr>
                <w:rFonts w:eastAsia="Times New Roman" w:cs="Times New Roman"/>
                <w:b/>
                <w:caps/>
                <w:lang w:eastAsia="sk-SK"/>
              </w:rPr>
            </w:pPr>
            <w:r w:rsidRPr="00F03138">
              <w:rPr>
                <w:rFonts w:eastAsia="Times New Roman" w:cs="Times New Roman"/>
                <w:b/>
                <w:caps/>
                <w:lang w:eastAsia="sk-SK"/>
              </w:rPr>
              <w:t>Vyhlasovateľ</w:t>
            </w:r>
          </w:p>
        </w:tc>
      </w:tr>
      <w:tr w:rsidR="00972BB6" w:rsidRPr="00972BB6" w14:paraId="636020BD" w14:textId="77777777" w:rsidTr="00CC6F56">
        <w:trPr>
          <w:trHeight w:val="454"/>
        </w:trPr>
        <w:tc>
          <w:tcPr>
            <w:tcW w:w="3936" w:type="dxa"/>
            <w:shd w:val="clear" w:color="auto" w:fill="EAF1DD" w:themeFill="accent3" w:themeFillTint="33"/>
            <w:vAlign w:val="center"/>
          </w:tcPr>
          <w:p w14:paraId="7DF272CD" w14:textId="77777777" w:rsidR="00972BB6" w:rsidRPr="00F25EAB" w:rsidRDefault="00972BB6" w:rsidP="00972BB6">
            <w:pPr>
              <w:spacing w:line="320" w:lineRule="exact"/>
              <w:ind w:left="360" w:hanging="360"/>
              <w:rPr>
                <w:rFonts w:eastAsia="Times New Roman" w:cs="Times New Roman"/>
                <w:b/>
                <w:sz w:val="20"/>
                <w:szCs w:val="20"/>
                <w:lang w:eastAsia="sk-SK"/>
              </w:rPr>
            </w:pPr>
            <w:r w:rsidRPr="00F25EAB">
              <w:rPr>
                <w:rFonts w:eastAsia="Times New Roman" w:cs="Times New Roman"/>
                <w:b/>
                <w:sz w:val="20"/>
                <w:szCs w:val="20"/>
                <w:lang w:eastAsia="sk-SK"/>
              </w:rPr>
              <w:t>Názov</w:t>
            </w:r>
            <w:r w:rsidR="00A821B6">
              <w:rPr>
                <w:rFonts w:eastAsia="Times New Roman" w:cs="Times New Roman"/>
                <w:b/>
                <w:sz w:val="20"/>
                <w:szCs w:val="20"/>
                <w:lang w:eastAsia="sk-SK"/>
              </w:rPr>
              <w:t xml:space="preserve"> MAS</w:t>
            </w:r>
          </w:p>
        </w:tc>
        <w:tc>
          <w:tcPr>
            <w:tcW w:w="5350" w:type="dxa"/>
            <w:vAlign w:val="center"/>
          </w:tcPr>
          <w:p w14:paraId="592B0B5F" w14:textId="39BB1749" w:rsidR="00972BB6" w:rsidRPr="00EA2872" w:rsidRDefault="00DF79B2" w:rsidP="00FB55CA">
            <w:pPr>
              <w:jc w:val="both"/>
              <w:rPr>
                <w:rFonts w:eastAsia="Times New Roman" w:cs="Times New Roman"/>
                <w:color w:val="4F81BD" w:themeColor="accent1"/>
                <w:sz w:val="18"/>
                <w:szCs w:val="18"/>
                <w:lang w:eastAsia="sk-SK"/>
              </w:rPr>
            </w:pPr>
            <w:r w:rsidRPr="00EA2872">
              <w:rPr>
                <w:rFonts w:eastAsia="Times New Roman" w:cstheme="minorHAnsi"/>
                <w:i/>
                <w:color w:val="4F81BD" w:themeColor="accent1"/>
                <w:sz w:val="18"/>
                <w:szCs w:val="18"/>
                <w:lang w:eastAsia="sk-SK"/>
              </w:rPr>
              <w:t>v</w:t>
            </w:r>
            <w:r w:rsidR="0043469D" w:rsidRPr="00EA2872">
              <w:rPr>
                <w:rFonts w:eastAsia="Times New Roman" w:cstheme="minorHAnsi"/>
                <w:i/>
                <w:color w:val="4F81BD" w:themeColor="accent1"/>
                <w:sz w:val="18"/>
                <w:szCs w:val="18"/>
                <w:lang w:eastAsia="sk-SK"/>
              </w:rPr>
              <w:t> rámci ITMS 2014+ sa vygeneruje automatický v zmysle stratégie CLLD</w:t>
            </w:r>
          </w:p>
        </w:tc>
      </w:tr>
      <w:tr w:rsidR="00972BB6" w:rsidRPr="00972BB6" w14:paraId="1E399541" w14:textId="77777777" w:rsidTr="00CC6F56">
        <w:trPr>
          <w:trHeight w:val="454"/>
        </w:trPr>
        <w:tc>
          <w:tcPr>
            <w:tcW w:w="3936" w:type="dxa"/>
            <w:shd w:val="clear" w:color="auto" w:fill="EAF1DD" w:themeFill="accent3" w:themeFillTint="33"/>
            <w:vAlign w:val="center"/>
          </w:tcPr>
          <w:p w14:paraId="79D4DBB5" w14:textId="77777777" w:rsidR="00972BB6" w:rsidRPr="00F25EAB" w:rsidRDefault="00972BB6" w:rsidP="00972BB6">
            <w:pPr>
              <w:spacing w:line="320" w:lineRule="exact"/>
              <w:ind w:left="360" w:hanging="360"/>
              <w:rPr>
                <w:rFonts w:eastAsia="Times New Roman" w:cs="Times New Roman"/>
                <w:b/>
                <w:sz w:val="20"/>
                <w:szCs w:val="20"/>
                <w:lang w:eastAsia="sk-SK"/>
              </w:rPr>
            </w:pPr>
            <w:r w:rsidRPr="00F25EAB">
              <w:rPr>
                <w:rFonts w:eastAsia="Times New Roman" w:cs="Times New Roman"/>
                <w:b/>
                <w:sz w:val="20"/>
                <w:szCs w:val="20"/>
                <w:lang w:eastAsia="sk-SK"/>
              </w:rPr>
              <w:t>Adresa</w:t>
            </w:r>
            <w:r w:rsidR="00A821B6">
              <w:rPr>
                <w:rFonts w:eastAsia="Times New Roman" w:cs="Times New Roman"/>
                <w:b/>
                <w:sz w:val="20"/>
                <w:szCs w:val="20"/>
                <w:lang w:eastAsia="sk-SK"/>
              </w:rPr>
              <w:t xml:space="preserve"> MAS</w:t>
            </w:r>
          </w:p>
        </w:tc>
        <w:tc>
          <w:tcPr>
            <w:tcW w:w="5350" w:type="dxa"/>
            <w:vAlign w:val="center"/>
          </w:tcPr>
          <w:p w14:paraId="75FDA1EA" w14:textId="787E5AA0" w:rsidR="00972BB6" w:rsidRPr="00EA2872" w:rsidRDefault="00DF79B2" w:rsidP="00FD1832">
            <w:pPr>
              <w:jc w:val="both"/>
              <w:rPr>
                <w:rFonts w:eastAsia="Times New Roman" w:cs="Times New Roman"/>
                <w:color w:val="4F81BD" w:themeColor="accent1"/>
                <w:sz w:val="18"/>
                <w:szCs w:val="18"/>
                <w:lang w:eastAsia="sk-SK"/>
              </w:rPr>
            </w:pPr>
            <w:r w:rsidRPr="00EA2872">
              <w:rPr>
                <w:rFonts w:eastAsia="Times New Roman" w:cstheme="minorHAnsi"/>
                <w:i/>
                <w:color w:val="4F81BD" w:themeColor="accent1"/>
                <w:sz w:val="18"/>
                <w:szCs w:val="18"/>
                <w:lang w:eastAsia="sk-SK"/>
              </w:rPr>
              <w:t>v</w:t>
            </w:r>
            <w:r w:rsidR="0043469D" w:rsidRPr="00EA2872">
              <w:rPr>
                <w:rFonts w:eastAsia="Times New Roman" w:cstheme="minorHAnsi"/>
                <w:i/>
                <w:color w:val="4F81BD" w:themeColor="accent1"/>
                <w:sz w:val="18"/>
                <w:szCs w:val="18"/>
                <w:lang w:eastAsia="sk-SK"/>
              </w:rPr>
              <w:t> rámci ITMS 2014+ sa vygeneruje automatický v zmysle stratégie CLLD</w:t>
            </w:r>
          </w:p>
        </w:tc>
      </w:tr>
      <w:tr w:rsidR="00972BB6" w:rsidRPr="00972BB6" w14:paraId="352AD4DE" w14:textId="77777777" w:rsidTr="006D416E">
        <w:trPr>
          <w:trHeight w:val="454"/>
        </w:trPr>
        <w:tc>
          <w:tcPr>
            <w:tcW w:w="9286" w:type="dxa"/>
            <w:gridSpan w:val="2"/>
            <w:tcBorders>
              <w:bottom w:val="single" w:sz="4" w:space="0" w:color="auto"/>
            </w:tcBorders>
            <w:shd w:val="clear" w:color="auto" w:fill="C2D69B" w:themeFill="accent3" w:themeFillTint="99"/>
            <w:vAlign w:val="center"/>
          </w:tcPr>
          <w:p w14:paraId="221FB336" w14:textId="77777777" w:rsidR="00972BB6" w:rsidRPr="00F03138" w:rsidRDefault="00972BB6" w:rsidP="001D711D">
            <w:pPr>
              <w:numPr>
                <w:ilvl w:val="1"/>
                <w:numId w:val="1"/>
              </w:numPr>
              <w:suppressAutoHyphens/>
              <w:autoSpaceDN w:val="0"/>
              <w:spacing w:line="320" w:lineRule="exact"/>
              <w:ind w:left="567" w:hanging="567"/>
              <w:jc w:val="both"/>
              <w:textAlignment w:val="baseline"/>
              <w:rPr>
                <w:rFonts w:ascii="Calibri" w:eastAsia="Arial Unicode MS" w:hAnsi="Calibri" w:cs="Times New Roman"/>
                <w:caps/>
                <w:color w:val="000000"/>
                <w:kern w:val="3"/>
                <w:lang w:eastAsia="zh-CN"/>
              </w:rPr>
            </w:pPr>
            <w:r w:rsidRPr="00F03138">
              <w:rPr>
                <w:rFonts w:ascii="Calibri" w:eastAsia="Arial Unicode MS" w:hAnsi="Calibri" w:cs="Times New Roman"/>
                <w:b/>
                <w:caps/>
                <w:color w:val="000000"/>
                <w:kern w:val="3"/>
                <w:lang w:eastAsia="zh-CN"/>
              </w:rPr>
              <w:t>Dĺžka trvania a </w:t>
            </w:r>
            <w:r w:rsidR="001D711D" w:rsidRPr="00F03138">
              <w:rPr>
                <w:rFonts w:ascii="Calibri" w:eastAsia="Arial Unicode MS" w:hAnsi="Calibri" w:cs="Times New Roman"/>
                <w:b/>
                <w:caps/>
                <w:color w:val="000000"/>
                <w:kern w:val="3"/>
                <w:lang w:eastAsia="zh-CN"/>
              </w:rPr>
              <w:t>typ</w:t>
            </w:r>
            <w:r w:rsidRPr="00F03138">
              <w:rPr>
                <w:rFonts w:ascii="Calibri" w:eastAsia="Arial Unicode MS" w:hAnsi="Calibri" w:cs="Times New Roman"/>
                <w:b/>
                <w:caps/>
                <w:color w:val="000000"/>
                <w:kern w:val="3"/>
                <w:lang w:eastAsia="zh-CN"/>
              </w:rPr>
              <w:t xml:space="preserve"> výzvy</w:t>
            </w:r>
          </w:p>
        </w:tc>
      </w:tr>
      <w:tr w:rsidR="002340CE" w:rsidRPr="00972BB6" w14:paraId="6361C0C3" w14:textId="77777777" w:rsidTr="00CC6F56">
        <w:trPr>
          <w:trHeight w:val="1492"/>
        </w:trPr>
        <w:tc>
          <w:tcPr>
            <w:tcW w:w="3936" w:type="dxa"/>
            <w:shd w:val="clear" w:color="auto" w:fill="EAF1DD" w:themeFill="accent3" w:themeFillTint="33"/>
            <w:vAlign w:val="center"/>
          </w:tcPr>
          <w:p w14:paraId="59A487AC" w14:textId="13309A8A" w:rsidR="002340CE" w:rsidRPr="002340CE" w:rsidRDefault="002340CE" w:rsidP="009E2641">
            <w:pPr>
              <w:tabs>
                <w:tab w:val="left" w:pos="567"/>
              </w:tabs>
              <w:suppressAutoHyphens/>
              <w:autoSpaceDN w:val="0"/>
              <w:jc w:val="both"/>
              <w:textAlignment w:val="baseline"/>
              <w:rPr>
                <w:rFonts w:eastAsia="Times New Roman" w:cs="Times New Roman"/>
                <w:b/>
                <w:kern w:val="3"/>
                <w:sz w:val="16"/>
                <w:szCs w:val="16"/>
                <w:lang w:eastAsia="zh-CN"/>
              </w:rPr>
            </w:pPr>
            <w:r>
              <w:rPr>
                <w:rFonts w:eastAsia="Times New Roman" w:cs="Times New Roman"/>
                <w:b/>
                <w:kern w:val="3"/>
                <w:sz w:val="20"/>
                <w:szCs w:val="20"/>
                <w:lang w:eastAsia="zh-CN"/>
              </w:rPr>
              <w:t>Typ</w:t>
            </w:r>
            <w:r w:rsidRPr="00F25EAB">
              <w:rPr>
                <w:rFonts w:eastAsia="Times New Roman" w:cs="Times New Roman"/>
                <w:b/>
                <w:kern w:val="3"/>
                <w:sz w:val="20"/>
                <w:szCs w:val="20"/>
                <w:lang w:eastAsia="zh-CN"/>
              </w:rPr>
              <w:t xml:space="preserve"> výzvy</w:t>
            </w:r>
          </w:p>
        </w:tc>
        <w:tc>
          <w:tcPr>
            <w:tcW w:w="5350" w:type="dxa"/>
            <w:shd w:val="clear" w:color="auto" w:fill="auto"/>
            <w:vAlign w:val="center"/>
          </w:tcPr>
          <w:p w14:paraId="17F5AD93" w14:textId="77777777" w:rsidR="002340CE" w:rsidRPr="002340CE" w:rsidRDefault="002340CE" w:rsidP="002C7845">
            <w:pPr>
              <w:pStyle w:val="Textpoznmkypodiarou"/>
              <w:jc w:val="both"/>
              <w:rPr>
                <w:rFonts w:asciiTheme="minorHAnsi" w:hAnsiTheme="minorHAnsi" w:cstheme="minorHAnsi"/>
                <w:color w:val="000000" w:themeColor="text1"/>
              </w:rPr>
            </w:pPr>
            <w:r w:rsidRPr="002340CE">
              <w:rPr>
                <w:rFonts w:asciiTheme="minorHAnsi" w:hAnsiTheme="minorHAnsi" w:cstheme="minorHAnsi"/>
                <w:color w:val="000000" w:themeColor="text1"/>
              </w:rPr>
              <w:t xml:space="preserve">Otvorená výzva  </w:t>
            </w:r>
            <w:r w:rsidRPr="002340CE">
              <w:rPr>
                <w:rFonts w:asciiTheme="minorHAnsi" w:hAnsiTheme="minorHAnsi" w:cstheme="minorHAnsi"/>
              </w:rPr>
              <w:fldChar w:fldCharType="begin">
                <w:ffData>
                  <w:name w:val="Začiarkov1"/>
                  <w:enabled/>
                  <w:calcOnExit w:val="0"/>
                  <w:checkBox>
                    <w:sizeAuto/>
                    <w:default w:val="0"/>
                  </w:checkBox>
                </w:ffData>
              </w:fldChar>
            </w:r>
            <w:r w:rsidRPr="002340CE">
              <w:rPr>
                <w:rFonts w:asciiTheme="minorHAnsi" w:hAnsiTheme="minorHAnsi" w:cstheme="minorHAnsi"/>
              </w:rPr>
              <w:instrText xml:space="preserve"> FORMCHECKBOX </w:instrText>
            </w:r>
            <w:r w:rsidR="00502743">
              <w:rPr>
                <w:rFonts w:asciiTheme="minorHAnsi" w:hAnsiTheme="minorHAnsi" w:cstheme="minorHAnsi"/>
              </w:rPr>
            </w:r>
            <w:r w:rsidR="00502743">
              <w:rPr>
                <w:rFonts w:asciiTheme="minorHAnsi" w:hAnsiTheme="minorHAnsi" w:cstheme="minorHAnsi"/>
              </w:rPr>
              <w:fldChar w:fldCharType="separate"/>
            </w:r>
            <w:r w:rsidRPr="002340CE">
              <w:rPr>
                <w:rFonts w:asciiTheme="minorHAnsi" w:hAnsiTheme="minorHAnsi" w:cstheme="minorHAnsi"/>
              </w:rPr>
              <w:fldChar w:fldCharType="end"/>
            </w:r>
          </w:p>
          <w:p w14:paraId="24902A7A" w14:textId="664E5B06" w:rsidR="0043469D" w:rsidRDefault="002340CE" w:rsidP="00FB55CA">
            <w:pPr>
              <w:pStyle w:val="Textpoznmkypodiarou"/>
              <w:jc w:val="both"/>
              <w:rPr>
                <w:i/>
                <w:color w:val="1F497D" w:themeColor="text2"/>
                <w:sz w:val="16"/>
                <w:szCs w:val="16"/>
              </w:rPr>
            </w:pPr>
            <w:r w:rsidRPr="002340CE">
              <w:rPr>
                <w:rFonts w:asciiTheme="minorHAnsi" w:hAnsiTheme="minorHAnsi" w:cstheme="minorHAnsi"/>
                <w:color w:val="000000" w:themeColor="text1"/>
              </w:rPr>
              <w:t>Uzavretá výzva</w:t>
            </w:r>
            <w:r>
              <w:rPr>
                <w:rFonts w:asciiTheme="minorHAnsi" w:hAnsiTheme="minorHAnsi"/>
                <w:color w:val="000000" w:themeColor="text1"/>
                <w:sz w:val="18"/>
                <w:szCs w:val="18"/>
              </w:rPr>
              <w:t xml:space="preserve">  </w:t>
            </w:r>
            <w:r w:rsidRPr="0094519A">
              <w:rPr>
                <w:rFonts w:asciiTheme="minorHAnsi" w:hAnsiTheme="minorHAnsi"/>
                <w:color w:val="000000" w:themeColor="text1"/>
                <w:sz w:val="18"/>
                <w:szCs w:val="18"/>
              </w:rPr>
              <w:t xml:space="preserve"> </w:t>
            </w:r>
            <w:r w:rsidR="0043469D" w:rsidRPr="002340CE">
              <w:rPr>
                <w:rFonts w:asciiTheme="minorHAnsi" w:hAnsiTheme="minorHAnsi" w:cstheme="minorHAnsi"/>
                <w:color w:val="000000" w:themeColor="text1"/>
              </w:rPr>
              <w:t xml:space="preserve"> </w:t>
            </w:r>
            <w:r w:rsidR="0043469D" w:rsidRPr="002340CE">
              <w:rPr>
                <w:rFonts w:asciiTheme="minorHAnsi" w:hAnsiTheme="minorHAnsi" w:cstheme="minorHAnsi"/>
              </w:rPr>
              <w:fldChar w:fldCharType="begin">
                <w:ffData>
                  <w:name w:val="Začiarkov1"/>
                  <w:enabled/>
                  <w:calcOnExit w:val="0"/>
                  <w:checkBox>
                    <w:sizeAuto/>
                    <w:default w:val="0"/>
                  </w:checkBox>
                </w:ffData>
              </w:fldChar>
            </w:r>
            <w:r w:rsidR="0043469D" w:rsidRPr="002340CE">
              <w:rPr>
                <w:rFonts w:asciiTheme="minorHAnsi" w:hAnsiTheme="minorHAnsi" w:cstheme="minorHAnsi"/>
              </w:rPr>
              <w:instrText xml:space="preserve"> FORMCHECKBOX </w:instrText>
            </w:r>
            <w:r w:rsidR="00502743">
              <w:rPr>
                <w:rFonts w:asciiTheme="minorHAnsi" w:hAnsiTheme="minorHAnsi" w:cstheme="minorHAnsi"/>
              </w:rPr>
            </w:r>
            <w:r w:rsidR="00502743">
              <w:rPr>
                <w:rFonts w:asciiTheme="minorHAnsi" w:hAnsiTheme="minorHAnsi" w:cstheme="minorHAnsi"/>
              </w:rPr>
              <w:fldChar w:fldCharType="separate"/>
            </w:r>
            <w:r w:rsidR="0043469D" w:rsidRPr="002340CE">
              <w:rPr>
                <w:rFonts w:asciiTheme="minorHAnsi" w:hAnsiTheme="minorHAnsi" w:cstheme="minorHAnsi"/>
              </w:rPr>
              <w:fldChar w:fldCharType="end"/>
            </w:r>
          </w:p>
          <w:p w14:paraId="775C36E5" w14:textId="77777777" w:rsidR="0043469D" w:rsidRDefault="0043469D" w:rsidP="00FB55CA">
            <w:pPr>
              <w:pStyle w:val="Textpoznmkypodiarou"/>
              <w:jc w:val="both"/>
              <w:rPr>
                <w:i/>
                <w:color w:val="1F497D" w:themeColor="text2"/>
                <w:sz w:val="16"/>
                <w:szCs w:val="16"/>
              </w:rPr>
            </w:pPr>
          </w:p>
          <w:p w14:paraId="47109CF2" w14:textId="3BFCB69D" w:rsidR="002340CE" w:rsidRPr="0043469D" w:rsidRDefault="0043469D" w:rsidP="00FB55CA">
            <w:pPr>
              <w:pStyle w:val="Textpoznmkypodiarou"/>
              <w:jc w:val="both"/>
              <w:rPr>
                <w:rFonts w:asciiTheme="minorHAnsi" w:hAnsiTheme="minorHAnsi" w:cstheme="minorHAnsi"/>
                <w:color w:val="000000" w:themeColor="text1"/>
                <w:sz w:val="18"/>
                <w:szCs w:val="18"/>
              </w:rPr>
            </w:pPr>
            <w:r w:rsidRPr="00EA2872">
              <w:rPr>
                <w:rFonts w:asciiTheme="minorHAnsi" w:hAnsiTheme="minorHAnsi" w:cstheme="minorHAnsi"/>
                <w:i/>
                <w:color w:val="4F81BD" w:themeColor="accent1"/>
                <w:sz w:val="18"/>
                <w:szCs w:val="18"/>
              </w:rPr>
              <w:t xml:space="preserve">Uvedie sa typ výzvy - uzavretá alebo otvorená v zmysle podmienok </w:t>
            </w:r>
            <w:r w:rsidRPr="00EA2872">
              <w:rPr>
                <w:rFonts w:asciiTheme="minorHAnsi" w:eastAsiaTheme="majorEastAsia" w:hAnsiTheme="minorHAnsi" w:cstheme="minorHAnsi"/>
                <w:i/>
                <w:color w:val="4F81BD" w:themeColor="accent1"/>
                <w:sz w:val="18"/>
                <w:szCs w:val="18"/>
              </w:rPr>
              <w:t>Príručky pre prijímateľa nenávratného finančného príspevku z Programu rozvoja vidieka SR 2014 – 2020 pre opatrenie 19. Podpora na miestny rozvoj v rámci iniciatívy LEADER (ďalej len „Príručka“)</w:t>
            </w:r>
          </w:p>
        </w:tc>
      </w:tr>
      <w:tr w:rsidR="00972BB6" w:rsidRPr="00972BB6" w14:paraId="3091B7FC" w14:textId="77777777" w:rsidTr="00CC6F56">
        <w:trPr>
          <w:trHeight w:val="454"/>
        </w:trPr>
        <w:tc>
          <w:tcPr>
            <w:tcW w:w="3936" w:type="dxa"/>
            <w:tcBorders>
              <w:bottom w:val="single" w:sz="4" w:space="0" w:color="auto"/>
            </w:tcBorders>
            <w:shd w:val="clear" w:color="auto" w:fill="EAF1DD" w:themeFill="accent3" w:themeFillTint="33"/>
            <w:vAlign w:val="center"/>
          </w:tcPr>
          <w:p w14:paraId="2A8CCF88" w14:textId="4AA548E5" w:rsidR="005C72A2" w:rsidRPr="009E2641" w:rsidRDefault="00972BB6" w:rsidP="009E2641">
            <w:pPr>
              <w:tabs>
                <w:tab w:val="left" w:pos="567"/>
              </w:tabs>
              <w:suppressAutoHyphens/>
              <w:autoSpaceDN w:val="0"/>
              <w:jc w:val="both"/>
              <w:textAlignment w:val="baseline"/>
              <w:rPr>
                <w:rFonts w:eastAsia="Times New Roman" w:cs="Times New Roman"/>
                <w:b/>
                <w:kern w:val="3"/>
                <w:sz w:val="20"/>
                <w:szCs w:val="20"/>
                <w:lang w:eastAsia="zh-CN"/>
              </w:rPr>
            </w:pPr>
            <w:r w:rsidRPr="00F25EAB">
              <w:rPr>
                <w:rFonts w:eastAsia="Times New Roman" w:cs="Times New Roman"/>
                <w:b/>
                <w:kern w:val="3"/>
                <w:sz w:val="20"/>
                <w:szCs w:val="20"/>
                <w:lang w:eastAsia="zh-CN"/>
              </w:rPr>
              <w:t>Dátum vyhlásenia</w:t>
            </w:r>
          </w:p>
        </w:tc>
        <w:tc>
          <w:tcPr>
            <w:tcW w:w="5350" w:type="dxa"/>
            <w:tcBorders>
              <w:bottom w:val="single" w:sz="4" w:space="0" w:color="auto"/>
            </w:tcBorders>
            <w:shd w:val="clear" w:color="auto" w:fill="auto"/>
            <w:vAlign w:val="center"/>
          </w:tcPr>
          <w:p w14:paraId="77025C09" w14:textId="2E1FDF06" w:rsidR="00972BB6" w:rsidRPr="00EA2872" w:rsidRDefault="009215A4" w:rsidP="009215A4">
            <w:pPr>
              <w:tabs>
                <w:tab w:val="left" w:pos="567"/>
              </w:tabs>
              <w:suppressAutoHyphens/>
              <w:autoSpaceDN w:val="0"/>
              <w:spacing w:line="320" w:lineRule="exact"/>
              <w:jc w:val="both"/>
              <w:textAlignment w:val="baseline"/>
              <w:rPr>
                <w:rFonts w:eastAsia="Times New Roman" w:cs="Times New Roman"/>
                <w:b/>
                <w:color w:val="4F81BD" w:themeColor="accent1"/>
                <w:kern w:val="3"/>
                <w:sz w:val="18"/>
                <w:szCs w:val="18"/>
                <w:highlight w:val="yellow"/>
                <w:lang w:eastAsia="zh-CN"/>
              </w:rPr>
            </w:pPr>
            <w:r w:rsidRPr="00EA2872">
              <w:rPr>
                <w:rFonts w:eastAsia="Arial Unicode MS" w:cs="Arial"/>
                <w:i/>
                <w:color w:val="4F81BD" w:themeColor="accent1"/>
                <w:kern w:val="3"/>
                <w:sz w:val="18"/>
                <w:szCs w:val="18"/>
                <w:lang w:eastAsia="zh-CN"/>
              </w:rPr>
              <w:t xml:space="preserve">Uvedie sa dátum vyhlásenia výzvy </w:t>
            </w:r>
            <w:r w:rsidRPr="00EA2872" w:rsidDel="009215A4">
              <w:rPr>
                <w:rFonts w:eastAsia="Arial Unicode MS" w:cs="Arial"/>
                <w:b/>
                <w:color w:val="4F81BD" w:themeColor="accent1"/>
                <w:kern w:val="3"/>
                <w:sz w:val="18"/>
                <w:szCs w:val="18"/>
                <w:lang w:eastAsia="zh-CN"/>
              </w:rPr>
              <w:t xml:space="preserve"> </w:t>
            </w:r>
          </w:p>
        </w:tc>
      </w:tr>
      <w:tr w:rsidR="00F25EAB" w:rsidRPr="00972BB6" w14:paraId="714C6E3B" w14:textId="77777777" w:rsidTr="00CC6F56">
        <w:trPr>
          <w:trHeight w:val="454"/>
        </w:trPr>
        <w:tc>
          <w:tcPr>
            <w:tcW w:w="3936" w:type="dxa"/>
            <w:tcBorders>
              <w:bottom w:val="single" w:sz="4" w:space="0" w:color="auto"/>
            </w:tcBorders>
            <w:shd w:val="clear" w:color="auto" w:fill="EAF1DD" w:themeFill="accent3" w:themeFillTint="33"/>
            <w:vAlign w:val="center"/>
          </w:tcPr>
          <w:p w14:paraId="36A5A45B" w14:textId="546C37FE" w:rsidR="002340CE" w:rsidRPr="002340CE" w:rsidRDefault="00F25EAB" w:rsidP="009215A4">
            <w:pPr>
              <w:tabs>
                <w:tab w:val="left" w:pos="567"/>
              </w:tabs>
              <w:suppressAutoHyphens/>
              <w:autoSpaceDN w:val="0"/>
              <w:jc w:val="both"/>
              <w:textAlignment w:val="baseline"/>
              <w:rPr>
                <w:i/>
                <w:color w:val="000000" w:themeColor="text1"/>
                <w:sz w:val="16"/>
                <w:szCs w:val="16"/>
              </w:rPr>
            </w:pPr>
            <w:r w:rsidRPr="00F25EAB">
              <w:rPr>
                <w:rFonts w:eastAsia="Times New Roman" w:cs="Times New Roman"/>
                <w:b/>
                <w:sz w:val="20"/>
                <w:szCs w:val="20"/>
                <w:lang w:eastAsia="sk-SK"/>
              </w:rPr>
              <w:t>Dátum uzavretia</w:t>
            </w:r>
          </w:p>
        </w:tc>
        <w:tc>
          <w:tcPr>
            <w:tcW w:w="5350" w:type="dxa"/>
            <w:tcBorders>
              <w:bottom w:val="single" w:sz="4" w:space="0" w:color="auto"/>
            </w:tcBorders>
            <w:shd w:val="clear" w:color="auto" w:fill="auto"/>
            <w:vAlign w:val="center"/>
          </w:tcPr>
          <w:p w14:paraId="24B5A642" w14:textId="7B1F69C2" w:rsidR="009215A4" w:rsidRPr="00EA2872" w:rsidRDefault="009215A4" w:rsidP="009215A4">
            <w:pPr>
              <w:jc w:val="both"/>
              <w:rPr>
                <w:i/>
                <w:color w:val="4F81BD" w:themeColor="accent1"/>
                <w:sz w:val="18"/>
                <w:szCs w:val="18"/>
              </w:rPr>
            </w:pPr>
            <w:r w:rsidRPr="00EA2872">
              <w:rPr>
                <w:i/>
                <w:color w:val="4F81BD" w:themeColor="accent1"/>
                <w:sz w:val="18"/>
                <w:szCs w:val="18"/>
              </w:rPr>
              <w:t xml:space="preserve">V prípade uzavretej výzvy sa uvedie dátum uzavretia výzvy. </w:t>
            </w:r>
          </w:p>
          <w:p w14:paraId="0B9F1745" w14:textId="67B803F2" w:rsidR="00FB55CA" w:rsidRPr="00EA2872" w:rsidRDefault="009215A4" w:rsidP="009215A4">
            <w:pPr>
              <w:jc w:val="both"/>
              <w:rPr>
                <w:b/>
                <w:color w:val="4F81BD" w:themeColor="accent1"/>
                <w:sz w:val="18"/>
                <w:szCs w:val="18"/>
              </w:rPr>
            </w:pPr>
            <w:r w:rsidRPr="00EA2872">
              <w:rPr>
                <w:i/>
                <w:color w:val="4F81BD" w:themeColor="accent1"/>
                <w:sz w:val="18"/>
                <w:szCs w:val="18"/>
              </w:rPr>
              <w:t>V prípade otvorenej výzvy MAS sa uvedie odkaz na bod 1.5.</w:t>
            </w:r>
          </w:p>
        </w:tc>
      </w:tr>
      <w:tr w:rsidR="0028558E" w:rsidRPr="00972BB6" w14:paraId="2364E17B" w14:textId="77777777" w:rsidTr="006D416E">
        <w:trPr>
          <w:trHeight w:val="454"/>
        </w:trPr>
        <w:tc>
          <w:tcPr>
            <w:tcW w:w="9286" w:type="dxa"/>
            <w:gridSpan w:val="2"/>
            <w:tcBorders>
              <w:bottom w:val="single" w:sz="4" w:space="0" w:color="auto"/>
            </w:tcBorders>
            <w:shd w:val="clear" w:color="auto" w:fill="C2D69B" w:themeFill="accent3" w:themeFillTint="99"/>
            <w:vAlign w:val="center"/>
          </w:tcPr>
          <w:p w14:paraId="1C2DC82B" w14:textId="38B53D20" w:rsidR="0028558E" w:rsidRPr="00F03138" w:rsidRDefault="0028558E" w:rsidP="00972BB6">
            <w:pPr>
              <w:numPr>
                <w:ilvl w:val="1"/>
                <w:numId w:val="1"/>
              </w:numPr>
              <w:tabs>
                <w:tab w:val="left" w:pos="567"/>
              </w:tabs>
              <w:suppressAutoHyphens/>
              <w:autoSpaceDN w:val="0"/>
              <w:spacing w:line="320" w:lineRule="exact"/>
              <w:ind w:left="567" w:hanging="567"/>
              <w:jc w:val="both"/>
              <w:textAlignment w:val="baseline"/>
              <w:rPr>
                <w:rFonts w:eastAsia="Times New Roman" w:cs="Times New Roman"/>
                <w:b/>
                <w:caps/>
                <w:kern w:val="3"/>
                <w:lang w:eastAsia="zh-CN"/>
              </w:rPr>
            </w:pPr>
            <w:r w:rsidRPr="00F03138">
              <w:rPr>
                <w:b/>
                <w:caps/>
              </w:rPr>
              <w:t>Indikatívna výška finančných prostriedkov vyčlenených na výzvu (zdroje EÚ</w:t>
            </w:r>
            <w:r w:rsidR="00C622AA">
              <w:rPr>
                <w:b/>
                <w:caps/>
              </w:rPr>
              <w:t xml:space="preserve"> + ŠR</w:t>
            </w:r>
            <w:r w:rsidRPr="00F03138">
              <w:rPr>
                <w:b/>
                <w:caps/>
              </w:rPr>
              <w:t>)</w:t>
            </w:r>
          </w:p>
        </w:tc>
      </w:tr>
      <w:tr w:rsidR="0028558E" w:rsidRPr="00972BB6" w14:paraId="26AC8359" w14:textId="77777777" w:rsidTr="00CC6F56">
        <w:trPr>
          <w:trHeight w:val="454"/>
        </w:trPr>
        <w:tc>
          <w:tcPr>
            <w:tcW w:w="3936" w:type="dxa"/>
            <w:tcBorders>
              <w:bottom w:val="single" w:sz="4" w:space="0" w:color="auto"/>
            </w:tcBorders>
            <w:shd w:val="clear" w:color="auto" w:fill="EAF1DD" w:themeFill="accent3" w:themeFillTint="33"/>
            <w:vAlign w:val="center"/>
          </w:tcPr>
          <w:p w14:paraId="38DC8CC4" w14:textId="502DB6B0" w:rsidR="005C72A2" w:rsidRPr="005C72A2" w:rsidRDefault="0028558E" w:rsidP="005C72A2">
            <w:pPr>
              <w:tabs>
                <w:tab w:val="left" w:pos="567"/>
              </w:tabs>
              <w:suppressAutoHyphens/>
              <w:autoSpaceDN w:val="0"/>
              <w:jc w:val="both"/>
              <w:textAlignment w:val="baseline"/>
              <w:rPr>
                <w:b/>
                <w:sz w:val="16"/>
                <w:szCs w:val="16"/>
              </w:rPr>
            </w:pPr>
            <w:r w:rsidRPr="006B4E0F">
              <w:rPr>
                <w:b/>
                <w:sz w:val="20"/>
                <w:szCs w:val="20"/>
              </w:rPr>
              <w:t>Indikatívna výška finančných prostriedkov vyčlenených na výzvu</w:t>
            </w:r>
          </w:p>
        </w:tc>
        <w:tc>
          <w:tcPr>
            <w:tcW w:w="5350" w:type="dxa"/>
            <w:tcBorders>
              <w:bottom w:val="single" w:sz="4" w:space="0" w:color="auto"/>
            </w:tcBorders>
            <w:shd w:val="clear" w:color="auto" w:fill="auto"/>
            <w:vAlign w:val="center"/>
          </w:tcPr>
          <w:p w14:paraId="0010FC52" w14:textId="6B942B1E" w:rsidR="0028558E" w:rsidRPr="009215A4" w:rsidRDefault="009215A4" w:rsidP="006B4E0F">
            <w:pPr>
              <w:tabs>
                <w:tab w:val="left" w:pos="567"/>
              </w:tabs>
              <w:suppressAutoHyphens/>
              <w:autoSpaceDN w:val="0"/>
              <w:jc w:val="both"/>
              <w:textAlignment w:val="baseline"/>
              <w:rPr>
                <w:sz w:val="18"/>
                <w:szCs w:val="18"/>
              </w:rPr>
            </w:pPr>
            <w:r w:rsidRPr="00EA2872">
              <w:rPr>
                <w:rFonts w:eastAsia="Arial Unicode MS" w:cs="Arial"/>
                <w:i/>
                <w:color w:val="4F81BD" w:themeColor="accent1"/>
                <w:kern w:val="3"/>
                <w:sz w:val="18"/>
                <w:szCs w:val="18"/>
                <w:lang w:eastAsia="zh-CN"/>
              </w:rPr>
              <w:t xml:space="preserve">Uvedie sa </w:t>
            </w:r>
            <w:r w:rsidRPr="00EA2872">
              <w:rPr>
                <w:i/>
                <w:color w:val="4F81BD" w:themeColor="accent1"/>
                <w:sz w:val="18"/>
                <w:szCs w:val="18"/>
              </w:rPr>
              <w:t>výška finančných prostriedkov vyčlenených na výzvu v zmysle akčného plánu stratégie CLLD pre príslušné opatrenie (zdroje EÚ+ŠR)</w:t>
            </w:r>
          </w:p>
        </w:tc>
      </w:tr>
      <w:tr w:rsidR="0028558E" w:rsidRPr="00972BB6" w14:paraId="4AA4E78A" w14:textId="77777777" w:rsidTr="006D416E">
        <w:trPr>
          <w:trHeight w:val="454"/>
        </w:trPr>
        <w:tc>
          <w:tcPr>
            <w:tcW w:w="9286" w:type="dxa"/>
            <w:gridSpan w:val="2"/>
            <w:tcBorders>
              <w:bottom w:val="single" w:sz="4" w:space="0" w:color="auto"/>
            </w:tcBorders>
            <w:shd w:val="clear" w:color="auto" w:fill="auto"/>
            <w:vAlign w:val="center"/>
          </w:tcPr>
          <w:p w14:paraId="02CB58EF" w14:textId="16ECA3CE" w:rsidR="00063921" w:rsidRPr="004B7768" w:rsidRDefault="00063921" w:rsidP="00321157">
            <w:pPr>
              <w:tabs>
                <w:tab w:val="left" w:pos="567"/>
              </w:tabs>
              <w:suppressAutoHyphens/>
              <w:autoSpaceDN w:val="0"/>
              <w:jc w:val="both"/>
              <w:textAlignment w:val="baseline"/>
              <w:rPr>
                <w:color w:val="4F81BD" w:themeColor="accent1"/>
              </w:rPr>
            </w:pPr>
            <w:r w:rsidRPr="004B7768">
              <w:rPr>
                <w:rFonts w:eastAsia="Times New Roman" w:cstheme="minorHAnsi"/>
                <w:i/>
                <w:color w:val="4F81BD" w:themeColor="accent1"/>
                <w:sz w:val="18"/>
                <w:szCs w:val="18"/>
                <w:lang w:eastAsia="sk-SK"/>
              </w:rPr>
              <w:t xml:space="preserve">V rámci ITMS 2014+ sa vygeneruje automatický </w:t>
            </w:r>
            <w:r w:rsidR="00100BEB" w:rsidRPr="004B7768">
              <w:rPr>
                <w:i/>
                <w:color w:val="4F81BD" w:themeColor="accent1"/>
                <w:sz w:val="18"/>
                <w:szCs w:val="18"/>
              </w:rPr>
              <w:t>t</w:t>
            </w:r>
            <w:r w:rsidR="0094519A" w:rsidRPr="004B7768">
              <w:rPr>
                <w:i/>
                <w:color w:val="4F81BD" w:themeColor="accent1"/>
                <w:sz w:val="18"/>
                <w:szCs w:val="18"/>
              </w:rPr>
              <w:t xml:space="preserve">ext </w:t>
            </w:r>
            <w:r w:rsidR="009B5FD3" w:rsidRPr="004B7768">
              <w:rPr>
                <w:i/>
                <w:color w:val="4F81BD" w:themeColor="accent1"/>
                <w:sz w:val="18"/>
                <w:szCs w:val="18"/>
              </w:rPr>
              <w:t xml:space="preserve">(povinný) </w:t>
            </w:r>
            <w:r w:rsidR="0094519A" w:rsidRPr="004B7768">
              <w:rPr>
                <w:i/>
                <w:color w:val="4F81BD" w:themeColor="accent1"/>
                <w:sz w:val="18"/>
                <w:szCs w:val="18"/>
              </w:rPr>
              <w:t>preddefinovaný</w:t>
            </w:r>
            <w:r w:rsidR="0028558E" w:rsidRPr="004B7768">
              <w:rPr>
                <w:i/>
                <w:color w:val="4F81BD" w:themeColor="accent1"/>
                <w:sz w:val="18"/>
                <w:szCs w:val="18"/>
              </w:rPr>
              <w:t>:</w:t>
            </w:r>
            <w:r w:rsidR="0028558E" w:rsidRPr="004B7768">
              <w:rPr>
                <w:color w:val="4F81BD" w:themeColor="accent1"/>
              </w:rPr>
              <w:t xml:space="preserve"> </w:t>
            </w:r>
          </w:p>
          <w:p w14:paraId="4337B198" w14:textId="21DF260B" w:rsidR="0028558E" w:rsidRPr="0028558E" w:rsidRDefault="0028558E" w:rsidP="00321157">
            <w:pPr>
              <w:tabs>
                <w:tab w:val="left" w:pos="567"/>
              </w:tabs>
              <w:suppressAutoHyphens/>
              <w:autoSpaceDN w:val="0"/>
              <w:jc w:val="both"/>
              <w:textAlignment w:val="baseline"/>
              <w:rPr>
                <w:b/>
              </w:rPr>
            </w:pPr>
            <w:r w:rsidRPr="00FA5E20">
              <w:rPr>
                <w:color w:val="000000" w:themeColor="text1"/>
                <w:sz w:val="20"/>
                <w:szCs w:val="20"/>
              </w:rPr>
              <w:t>Za zmenu indikatívnej výšky alokácie sa nepovažuje postupné znižovanie disponibilných finančných prostriedkov vyčlenených na výzvu</w:t>
            </w:r>
            <w:r w:rsidR="00DF3FF0" w:rsidRPr="00FA5E20">
              <w:rPr>
                <w:color w:val="000000" w:themeColor="text1"/>
                <w:sz w:val="20"/>
                <w:szCs w:val="20"/>
              </w:rPr>
              <w:t>.</w:t>
            </w:r>
            <w:r w:rsidR="006B4E0F" w:rsidRPr="00FA5E20">
              <w:rPr>
                <w:color w:val="000000" w:themeColor="text1"/>
                <w:sz w:val="20"/>
                <w:szCs w:val="20"/>
              </w:rPr>
              <w:t xml:space="preserve"> </w:t>
            </w:r>
            <w:r w:rsidR="00DF3FF0" w:rsidRPr="00FA5E20">
              <w:rPr>
                <w:color w:val="000000" w:themeColor="text1"/>
                <w:sz w:val="20"/>
                <w:szCs w:val="20"/>
              </w:rPr>
              <w:t>V</w:t>
            </w:r>
            <w:r w:rsidR="006B4E0F" w:rsidRPr="00FA5E20">
              <w:rPr>
                <w:color w:val="000000" w:themeColor="text1"/>
                <w:sz w:val="20"/>
                <w:szCs w:val="20"/>
              </w:rPr>
              <w:t> prípade otvorenej výzvy</w:t>
            </w:r>
            <w:r w:rsidRPr="00FA5E20">
              <w:rPr>
                <w:color w:val="000000" w:themeColor="text1"/>
                <w:sz w:val="20"/>
                <w:szCs w:val="20"/>
              </w:rPr>
              <w:t xml:space="preserve"> z dôvodu postupného schvaľovania žiadostí o nenávratný finan</w:t>
            </w:r>
            <w:r w:rsidR="006B4E0F" w:rsidRPr="00FA5E20">
              <w:rPr>
                <w:color w:val="000000" w:themeColor="text1"/>
                <w:sz w:val="20"/>
                <w:szCs w:val="20"/>
              </w:rPr>
              <w:t>čný príspevok (ďalej len „ŽoNFP“), a</w:t>
            </w:r>
            <w:r w:rsidRPr="00FA5E20">
              <w:rPr>
                <w:color w:val="000000" w:themeColor="text1"/>
                <w:sz w:val="20"/>
                <w:szCs w:val="20"/>
              </w:rPr>
              <w:t>ktuálne disponibilná (zostávajúca) indikatívna výška finančných prostriedkov vyčlenených na výzvu je pravidelne aktualizovaná na webovom sídle</w:t>
            </w:r>
            <w:r w:rsidR="00321157" w:rsidRPr="00FA5E20">
              <w:rPr>
                <w:color w:val="000000" w:themeColor="text1"/>
                <w:sz w:val="20"/>
                <w:szCs w:val="20"/>
              </w:rPr>
              <w:t xml:space="preserve"> </w:t>
            </w:r>
            <w:r w:rsidR="00063921" w:rsidRPr="00FA5E20">
              <w:rPr>
                <w:i/>
                <w:color w:val="4F81BD" w:themeColor="accent1"/>
                <w:sz w:val="18"/>
                <w:szCs w:val="18"/>
              </w:rPr>
              <w:t>(</w:t>
            </w:r>
            <w:r w:rsidR="00EA2872" w:rsidRPr="00FA5E20">
              <w:rPr>
                <w:rFonts w:eastAsia="Times New Roman" w:cstheme="minorHAnsi"/>
                <w:i/>
                <w:color w:val="4F81BD" w:themeColor="accent1"/>
                <w:sz w:val="18"/>
                <w:szCs w:val="18"/>
                <w:lang w:eastAsia="sk-SK"/>
              </w:rPr>
              <w:t xml:space="preserve">v rámci ITMS 2014+ sa vygeneruje automatický, </w:t>
            </w:r>
            <w:r w:rsidR="00B0516C" w:rsidRPr="00FA5E20">
              <w:rPr>
                <w:rFonts w:eastAsia="Times New Roman" w:cstheme="minorHAnsi"/>
                <w:i/>
                <w:color w:val="4F81BD" w:themeColor="accent1"/>
                <w:sz w:val="18"/>
                <w:szCs w:val="18"/>
                <w:lang w:eastAsia="sk-SK"/>
              </w:rPr>
              <w:t xml:space="preserve">resp. </w:t>
            </w:r>
            <w:r w:rsidR="00063921" w:rsidRPr="00FA5E20">
              <w:rPr>
                <w:rFonts w:cs="Arial"/>
                <w:i/>
                <w:color w:val="4F81BD" w:themeColor="accent1"/>
                <w:sz w:val="18"/>
                <w:szCs w:val="18"/>
              </w:rPr>
              <w:t>MAS uvedie názov webového sídla)</w:t>
            </w:r>
            <w:r w:rsidR="00DF3FF0" w:rsidRPr="00FA5E20">
              <w:rPr>
                <w:color w:val="4F81BD" w:themeColor="accent1"/>
                <w:sz w:val="20"/>
                <w:szCs w:val="20"/>
              </w:rPr>
              <w:t xml:space="preserve">. </w:t>
            </w:r>
            <w:r w:rsidR="004738A1" w:rsidRPr="00FA5E20">
              <w:rPr>
                <w:rFonts w:eastAsia="Arial Unicode MS" w:cs="Arial"/>
                <w:color w:val="000000" w:themeColor="text1"/>
                <w:kern w:val="3"/>
                <w:sz w:val="20"/>
                <w:szCs w:val="20"/>
                <w:lang w:eastAsia="zh-CN"/>
              </w:rPr>
              <w:t>MAS</w:t>
            </w:r>
            <w:r w:rsidR="005C72A2" w:rsidRPr="00FA5E20">
              <w:rPr>
                <w:color w:val="000000" w:themeColor="text1"/>
                <w:sz w:val="18"/>
                <w:szCs w:val="18"/>
              </w:rPr>
              <w:t xml:space="preserve"> </w:t>
            </w:r>
            <w:r w:rsidRPr="00FA5E20">
              <w:rPr>
                <w:color w:val="000000" w:themeColor="text1"/>
                <w:sz w:val="20"/>
                <w:szCs w:val="20"/>
              </w:rPr>
              <w:t>bezodkladne zverejní informáciu o blížiacom sa vyčerpaní alokácie na svojom webovom sídle. Súčasťou tejto informácie je aj upozornenie o plánovanom uzavretí výzvy, pričom informácia je zverejnená najneskôr mesiac pred plánovaným dátumom uzavretia výzvy. Skutočný dátum uzavretia výzvy bude zv</w:t>
            </w:r>
            <w:r w:rsidR="006B4E0F" w:rsidRPr="00FA5E20">
              <w:rPr>
                <w:color w:val="000000" w:themeColor="text1"/>
                <w:sz w:val="20"/>
                <w:szCs w:val="20"/>
              </w:rPr>
              <w:t>erejnený na webovom sídle</w:t>
            </w:r>
            <w:r w:rsidR="004738A1" w:rsidRPr="007C0338">
              <w:rPr>
                <w:color w:val="FF0000"/>
                <w:sz w:val="20"/>
                <w:szCs w:val="20"/>
              </w:rPr>
              <w:t xml:space="preserve"> </w:t>
            </w:r>
            <w:r w:rsidR="00B0516C" w:rsidRPr="00FA5E20">
              <w:rPr>
                <w:i/>
                <w:color w:val="4F81BD" w:themeColor="accent1"/>
                <w:sz w:val="18"/>
                <w:szCs w:val="18"/>
              </w:rPr>
              <w:t>(</w:t>
            </w:r>
            <w:r w:rsidR="00B0516C" w:rsidRPr="00FA5E20">
              <w:rPr>
                <w:rFonts w:eastAsia="Times New Roman" w:cstheme="minorHAnsi"/>
                <w:i/>
                <w:color w:val="4F81BD" w:themeColor="accent1"/>
                <w:sz w:val="18"/>
                <w:szCs w:val="18"/>
                <w:lang w:eastAsia="sk-SK"/>
              </w:rPr>
              <w:t xml:space="preserve">v rámci ITMS 2014+ sa vygeneruje automatický, resp. </w:t>
            </w:r>
            <w:r w:rsidR="00B0516C" w:rsidRPr="00FA5E20">
              <w:rPr>
                <w:rFonts w:cs="Arial"/>
                <w:i/>
                <w:color w:val="4F81BD" w:themeColor="accent1"/>
                <w:sz w:val="18"/>
                <w:szCs w:val="18"/>
              </w:rPr>
              <w:t>MAS uvedie názov webového sídla)</w:t>
            </w:r>
            <w:r w:rsidR="00B0516C" w:rsidRPr="00FA5E20">
              <w:rPr>
                <w:color w:val="4F81BD" w:themeColor="accent1"/>
                <w:sz w:val="20"/>
                <w:szCs w:val="20"/>
              </w:rPr>
              <w:t>.</w:t>
            </w:r>
          </w:p>
        </w:tc>
      </w:tr>
      <w:tr w:rsidR="006B4E0F" w:rsidRPr="00972BB6" w14:paraId="70CF5840" w14:textId="77777777" w:rsidTr="006D416E">
        <w:trPr>
          <w:trHeight w:val="454"/>
        </w:trPr>
        <w:tc>
          <w:tcPr>
            <w:tcW w:w="9286" w:type="dxa"/>
            <w:gridSpan w:val="2"/>
            <w:tcBorders>
              <w:bottom w:val="single" w:sz="4" w:space="0" w:color="auto"/>
            </w:tcBorders>
            <w:shd w:val="clear" w:color="auto" w:fill="C2D69B" w:themeFill="accent3" w:themeFillTint="99"/>
            <w:vAlign w:val="center"/>
          </w:tcPr>
          <w:p w14:paraId="23578D2A" w14:textId="0B0A8537" w:rsidR="006B4E0F" w:rsidRPr="00063921" w:rsidRDefault="006B4E0F" w:rsidP="00063921">
            <w:pPr>
              <w:numPr>
                <w:ilvl w:val="1"/>
                <w:numId w:val="1"/>
              </w:numPr>
              <w:suppressAutoHyphens/>
              <w:autoSpaceDN w:val="0"/>
              <w:spacing w:line="320" w:lineRule="exact"/>
              <w:ind w:left="567" w:hanging="567"/>
              <w:jc w:val="both"/>
              <w:textAlignment w:val="baseline"/>
              <w:rPr>
                <w:rFonts w:ascii="Calibri" w:eastAsia="Arial Unicode MS" w:hAnsi="Calibri" w:cs="Times New Roman"/>
                <w:b/>
                <w:caps/>
                <w:color w:val="000000"/>
                <w:kern w:val="3"/>
                <w:lang w:eastAsia="zh-CN"/>
              </w:rPr>
            </w:pPr>
            <w:r w:rsidRPr="00F03138">
              <w:rPr>
                <w:rFonts w:ascii="Calibri" w:eastAsia="Arial Unicode MS" w:hAnsi="Calibri" w:cs="Times New Roman"/>
                <w:b/>
                <w:caps/>
                <w:color w:val="000000"/>
                <w:kern w:val="3"/>
                <w:lang w:eastAsia="zh-CN"/>
              </w:rPr>
              <w:t>Financovanie projektu</w:t>
            </w:r>
            <w:r w:rsidR="00505083" w:rsidRPr="00F03138">
              <w:rPr>
                <w:rFonts w:ascii="Calibri" w:eastAsia="Arial Unicode MS" w:hAnsi="Calibri" w:cs="Times New Roman"/>
                <w:b/>
                <w:caps/>
                <w:color w:val="000000"/>
                <w:kern w:val="3"/>
                <w:lang w:eastAsia="zh-CN"/>
              </w:rPr>
              <w:t xml:space="preserve"> </w:t>
            </w:r>
          </w:p>
        </w:tc>
      </w:tr>
      <w:tr w:rsidR="006B4E0F" w:rsidRPr="00972BB6" w14:paraId="47B5EC74" w14:textId="77777777" w:rsidTr="006D416E">
        <w:trPr>
          <w:trHeight w:val="454"/>
        </w:trPr>
        <w:tc>
          <w:tcPr>
            <w:tcW w:w="9286" w:type="dxa"/>
            <w:gridSpan w:val="2"/>
            <w:tcBorders>
              <w:bottom w:val="single" w:sz="4" w:space="0" w:color="auto"/>
            </w:tcBorders>
            <w:shd w:val="clear" w:color="auto" w:fill="FFFFFF" w:themeFill="background1"/>
            <w:vAlign w:val="center"/>
          </w:tcPr>
          <w:p w14:paraId="7E675059" w14:textId="127ED31B" w:rsidR="00063921" w:rsidRPr="00B0516C" w:rsidRDefault="00063921" w:rsidP="00F766C6">
            <w:pPr>
              <w:pStyle w:val="Textpoznmkypodiarou"/>
              <w:jc w:val="both"/>
              <w:rPr>
                <w:rFonts w:asciiTheme="minorHAnsi" w:hAnsiTheme="minorHAnsi" w:cstheme="minorHAnsi"/>
                <w:b/>
                <w:color w:val="4F81BD" w:themeColor="accent1"/>
                <w:kern w:val="3"/>
              </w:rPr>
            </w:pPr>
            <w:r w:rsidRPr="00B0516C">
              <w:rPr>
                <w:rFonts w:asciiTheme="minorHAnsi" w:hAnsiTheme="minorHAnsi" w:cstheme="minorHAnsi"/>
                <w:i/>
                <w:color w:val="4F81BD" w:themeColor="accent1"/>
                <w:sz w:val="18"/>
                <w:szCs w:val="18"/>
              </w:rPr>
              <w:lastRenderedPageBreak/>
              <w:t>V rámci ITMS 2014+ sa vygeneruje automatický v zmysle stratégie CLLD</w:t>
            </w:r>
            <w:r w:rsidRPr="00B0516C">
              <w:rPr>
                <w:rFonts w:asciiTheme="minorHAnsi" w:hAnsiTheme="minorHAnsi" w:cstheme="minorHAnsi"/>
                <w:b/>
                <w:color w:val="4F81BD" w:themeColor="accent1"/>
                <w:kern w:val="3"/>
              </w:rPr>
              <w:t xml:space="preserve"> </w:t>
            </w:r>
          </w:p>
          <w:p w14:paraId="4B1A9153" w14:textId="2E3B24B0" w:rsidR="00505083" w:rsidRPr="00063921" w:rsidRDefault="00505083" w:rsidP="00F766C6">
            <w:pPr>
              <w:pStyle w:val="Textpoznmkypodiarou"/>
              <w:jc w:val="both"/>
              <w:rPr>
                <w:rFonts w:asciiTheme="minorHAnsi" w:hAnsiTheme="minorHAnsi" w:cstheme="minorHAnsi"/>
                <w:b/>
                <w:color w:val="000000" w:themeColor="text1"/>
                <w:kern w:val="3"/>
              </w:rPr>
            </w:pPr>
            <w:r w:rsidRPr="00505083">
              <w:rPr>
                <w:rFonts w:asciiTheme="minorHAnsi" w:hAnsiTheme="minorHAnsi" w:cstheme="minorHAnsi"/>
                <w:b/>
                <w:color w:val="000000" w:themeColor="text1"/>
                <w:kern w:val="3"/>
              </w:rPr>
              <w:t>Uplatniteľná miera príspevku z EPFRV a zo Š</w:t>
            </w:r>
            <w:r w:rsidR="00063921">
              <w:rPr>
                <w:rFonts w:asciiTheme="minorHAnsi" w:hAnsiTheme="minorHAnsi" w:cstheme="minorHAnsi"/>
                <w:b/>
                <w:color w:val="000000" w:themeColor="text1"/>
                <w:kern w:val="3"/>
              </w:rPr>
              <w:t>R SR v rámci spolufinancovania</w:t>
            </w:r>
          </w:p>
          <w:p w14:paraId="7B31FCA3" w14:textId="6465F6AD" w:rsidR="005C72A2" w:rsidRPr="00063921" w:rsidRDefault="00505083" w:rsidP="000D328D">
            <w:pPr>
              <w:jc w:val="both"/>
              <w:rPr>
                <w:rFonts w:eastAsia="Times New Roman" w:cstheme="minorHAnsi"/>
                <w:b/>
                <w:bCs/>
                <w:kern w:val="3"/>
                <w:sz w:val="20"/>
                <w:szCs w:val="20"/>
                <w:lang w:eastAsia="zh-CN"/>
              </w:rPr>
            </w:pPr>
            <w:r w:rsidRPr="00B810DD">
              <w:rPr>
                <w:rFonts w:eastAsia="Times New Roman" w:cstheme="minorHAnsi"/>
                <w:b/>
                <w:bCs/>
                <w:kern w:val="3"/>
                <w:sz w:val="20"/>
                <w:szCs w:val="20"/>
                <w:lang w:eastAsia="zh-CN"/>
              </w:rPr>
              <w:t>Základná miera podpory z celkových oprávnených výdavkov</w:t>
            </w:r>
            <w:r w:rsidRPr="00B810DD">
              <w:rPr>
                <w:rFonts w:eastAsia="Times New Roman" w:cstheme="minorHAnsi"/>
                <w:b/>
                <w:bCs/>
                <w:kern w:val="3"/>
                <w:sz w:val="20"/>
                <w:szCs w:val="20"/>
                <w:vertAlign w:val="superscript"/>
                <w:lang w:eastAsia="zh-CN"/>
              </w:rPr>
              <w:footnoteReference w:id="2"/>
            </w:r>
          </w:p>
        </w:tc>
      </w:tr>
      <w:tr w:rsidR="00972BB6" w:rsidRPr="00972BB6" w14:paraId="251E918B" w14:textId="77777777" w:rsidTr="006D416E">
        <w:trPr>
          <w:trHeight w:val="454"/>
        </w:trPr>
        <w:tc>
          <w:tcPr>
            <w:tcW w:w="9286" w:type="dxa"/>
            <w:gridSpan w:val="2"/>
            <w:shd w:val="clear" w:color="auto" w:fill="C2D69B" w:themeFill="accent3" w:themeFillTint="99"/>
            <w:vAlign w:val="center"/>
          </w:tcPr>
          <w:p w14:paraId="293D0611" w14:textId="77777777" w:rsidR="00972BB6" w:rsidRPr="001D711D" w:rsidRDefault="001D711D" w:rsidP="001D5E30">
            <w:pPr>
              <w:pStyle w:val="Odsekzoznamu"/>
              <w:numPr>
                <w:ilvl w:val="1"/>
                <w:numId w:val="3"/>
              </w:numPr>
              <w:tabs>
                <w:tab w:val="left" w:pos="567"/>
              </w:tabs>
              <w:suppressAutoHyphens/>
              <w:autoSpaceDN w:val="0"/>
              <w:spacing w:line="280" w:lineRule="exact"/>
              <w:jc w:val="both"/>
              <w:textAlignment w:val="baseline"/>
              <w:rPr>
                <w:rFonts w:ascii="Calibri" w:eastAsia="Times New Roman" w:hAnsi="Calibri" w:cs="Times New Roman"/>
                <w:b/>
                <w:kern w:val="3"/>
                <w:lang w:eastAsia="zh-CN"/>
              </w:rPr>
            </w:pPr>
            <w:r w:rsidRPr="00F03138">
              <w:rPr>
                <w:rFonts w:ascii="Calibri" w:eastAsia="Times New Roman" w:hAnsi="Calibri" w:cs="Times New Roman"/>
                <w:b/>
                <w:caps/>
                <w:kern w:val="3"/>
                <w:lang w:eastAsia="zh-CN"/>
              </w:rPr>
              <w:t xml:space="preserve">   </w:t>
            </w:r>
            <w:r w:rsidR="00972BB6" w:rsidRPr="00F03138">
              <w:rPr>
                <w:rFonts w:ascii="Calibri" w:eastAsia="Times New Roman" w:hAnsi="Calibri" w:cs="Times New Roman"/>
                <w:b/>
                <w:caps/>
                <w:kern w:val="3"/>
                <w:lang w:eastAsia="zh-CN"/>
              </w:rPr>
              <w:t>Časový harmonog</w:t>
            </w:r>
            <w:r w:rsidR="009650E9" w:rsidRPr="00F03138">
              <w:rPr>
                <w:rFonts w:ascii="Calibri" w:eastAsia="Times New Roman" w:hAnsi="Calibri" w:cs="Times New Roman"/>
                <w:b/>
                <w:caps/>
                <w:kern w:val="3"/>
                <w:lang w:eastAsia="zh-CN"/>
              </w:rPr>
              <w:t>ram konania o  ŽoNFP</w:t>
            </w:r>
            <w:r w:rsidR="00972BB6" w:rsidRPr="00972BB6">
              <w:rPr>
                <w:vertAlign w:val="superscript"/>
                <w:lang w:eastAsia="zh-CN"/>
              </w:rPr>
              <w:footnoteReference w:id="3"/>
            </w:r>
          </w:p>
        </w:tc>
      </w:tr>
      <w:tr w:rsidR="00972BB6" w:rsidRPr="00972BB6" w14:paraId="35DEE8FD" w14:textId="77777777" w:rsidTr="00CC6F56">
        <w:trPr>
          <w:trHeight w:val="454"/>
        </w:trPr>
        <w:tc>
          <w:tcPr>
            <w:tcW w:w="9286" w:type="dxa"/>
            <w:gridSpan w:val="2"/>
            <w:shd w:val="clear" w:color="auto" w:fill="EAF1DD" w:themeFill="accent3" w:themeFillTint="33"/>
            <w:vAlign w:val="center"/>
          </w:tcPr>
          <w:p w14:paraId="5A06119F" w14:textId="7E83F84C" w:rsidR="00972BB6" w:rsidRPr="005C72A2" w:rsidRDefault="001D711D" w:rsidP="005C72A2">
            <w:pPr>
              <w:tabs>
                <w:tab w:val="left" w:pos="567"/>
              </w:tabs>
              <w:suppressAutoHyphens/>
              <w:autoSpaceDN w:val="0"/>
              <w:jc w:val="both"/>
              <w:textAlignment w:val="baseline"/>
              <w:rPr>
                <w:rFonts w:ascii="Calibri" w:eastAsia="Times New Roman" w:hAnsi="Calibri" w:cs="Times New Roman"/>
                <w:b/>
                <w:kern w:val="3"/>
                <w:sz w:val="16"/>
                <w:szCs w:val="16"/>
                <w:lang w:eastAsia="zh-CN"/>
              </w:rPr>
            </w:pPr>
            <w:r>
              <w:rPr>
                <w:rFonts w:ascii="Calibri" w:eastAsia="Times New Roman" w:hAnsi="Calibri" w:cs="Times New Roman"/>
                <w:b/>
                <w:kern w:val="3"/>
                <w:lang w:eastAsia="zh-CN"/>
              </w:rPr>
              <w:t>1.5</w:t>
            </w:r>
            <w:r w:rsidR="00972BB6" w:rsidRPr="00972BB6">
              <w:rPr>
                <w:rFonts w:ascii="Calibri" w:eastAsia="Times New Roman" w:hAnsi="Calibri" w:cs="Times New Roman"/>
                <w:b/>
                <w:kern w:val="3"/>
                <w:lang w:eastAsia="zh-CN"/>
              </w:rPr>
              <w:t>.1 Časový harmonogram konania o </w:t>
            </w:r>
            <w:r w:rsidR="009650E9">
              <w:rPr>
                <w:rFonts w:ascii="Calibri" w:eastAsia="Times New Roman" w:hAnsi="Calibri" w:cs="Times New Roman"/>
                <w:b/>
                <w:kern w:val="3"/>
                <w:lang w:eastAsia="zh-CN"/>
              </w:rPr>
              <w:t xml:space="preserve"> ŽoNFP</w:t>
            </w:r>
            <w:r w:rsidR="00972BB6" w:rsidRPr="00972BB6">
              <w:rPr>
                <w:rFonts w:ascii="Calibri" w:eastAsia="Times New Roman" w:hAnsi="Calibri" w:cs="Times New Roman"/>
                <w:b/>
                <w:kern w:val="3"/>
                <w:lang w:eastAsia="zh-CN"/>
              </w:rPr>
              <w:t xml:space="preserve"> (otvorená výzva)</w:t>
            </w:r>
            <w:r w:rsidR="00303048">
              <w:rPr>
                <w:rStyle w:val="Odkaznapoznmkupodiarou"/>
                <w:rFonts w:ascii="Calibri" w:eastAsia="Times New Roman" w:hAnsi="Calibri"/>
                <w:b/>
                <w:kern w:val="3"/>
                <w:lang w:eastAsia="zh-CN"/>
              </w:rPr>
              <w:footnoteReference w:id="4"/>
            </w:r>
            <w:r w:rsidR="005C72A2" w:rsidRPr="000978E4">
              <w:rPr>
                <w:i/>
                <w:color w:val="1F497D" w:themeColor="text2"/>
                <w:sz w:val="20"/>
                <w:szCs w:val="20"/>
              </w:rPr>
              <w:t xml:space="preserve"> </w:t>
            </w:r>
          </w:p>
        </w:tc>
      </w:tr>
      <w:tr w:rsidR="00972BB6" w:rsidRPr="00972BB6" w14:paraId="5C79F78A" w14:textId="77777777" w:rsidTr="006D416E">
        <w:trPr>
          <w:trHeight w:val="454"/>
        </w:trPr>
        <w:tc>
          <w:tcPr>
            <w:tcW w:w="9286" w:type="dxa"/>
            <w:gridSpan w:val="2"/>
            <w:shd w:val="clear" w:color="auto" w:fill="auto"/>
            <w:vAlign w:val="center"/>
          </w:tcPr>
          <w:p w14:paraId="6CE805CB" w14:textId="77777777" w:rsidR="00063921" w:rsidRPr="00FA5E20" w:rsidRDefault="00063921" w:rsidP="00063921">
            <w:pPr>
              <w:tabs>
                <w:tab w:val="left" w:pos="567"/>
              </w:tabs>
              <w:suppressAutoHyphens/>
              <w:autoSpaceDN w:val="0"/>
              <w:jc w:val="both"/>
              <w:textAlignment w:val="baseline"/>
              <w:rPr>
                <w:color w:val="4F81BD" w:themeColor="accent1"/>
              </w:rPr>
            </w:pPr>
            <w:r w:rsidRPr="00FA5E20">
              <w:rPr>
                <w:rFonts w:eastAsia="Times New Roman" w:cstheme="minorHAnsi"/>
                <w:i/>
                <w:color w:val="4F81BD" w:themeColor="accent1"/>
                <w:sz w:val="18"/>
                <w:szCs w:val="18"/>
                <w:lang w:eastAsia="sk-SK"/>
              </w:rPr>
              <w:t xml:space="preserve">V rámci ITMS 2014+ sa vygeneruje automatický </w:t>
            </w:r>
            <w:r w:rsidRPr="00FA5E20">
              <w:rPr>
                <w:i/>
                <w:color w:val="4F81BD" w:themeColor="accent1"/>
                <w:sz w:val="18"/>
                <w:szCs w:val="18"/>
              </w:rPr>
              <w:t>text (povinný) preddefinovaný:</w:t>
            </w:r>
            <w:r w:rsidRPr="00FA5E20">
              <w:rPr>
                <w:color w:val="4F81BD" w:themeColor="accent1"/>
              </w:rPr>
              <w:t xml:space="preserve"> </w:t>
            </w:r>
          </w:p>
          <w:p w14:paraId="13ECFDDD" w14:textId="77777777" w:rsidR="00E41056" w:rsidRPr="00FA5E20" w:rsidRDefault="001D711D" w:rsidP="009E2641">
            <w:pPr>
              <w:jc w:val="both"/>
              <w:rPr>
                <w:color w:val="000000" w:themeColor="text1"/>
                <w:sz w:val="20"/>
                <w:szCs w:val="20"/>
              </w:rPr>
            </w:pPr>
            <w:r w:rsidRPr="00FA5E20">
              <w:rPr>
                <w:color w:val="000000" w:themeColor="text1"/>
                <w:sz w:val="20"/>
                <w:szCs w:val="20"/>
              </w:rPr>
              <w:t>Táto výzva je vyhlásená vo forme otvorenej výzvy, ktorej uzavretie nastane vyčerpaním finančných prostriedkov vyčlenených na výzvu alebo na</w:t>
            </w:r>
            <w:r w:rsidR="004E114B" w:rsidRPr="00FA5E20">
              <w:rPr>
                <w:color w:val="000000" w:themeColor="text1"/>
                <w:sz w:val="20"/>
                <w:szCs w:val="20"/>
              </w:rPr>
              <w:t xml:space="preserve"> základe rozhodnutia MAS</w:t>
            </w:r>
            <w:r w:rsidRPr="00FA5E20">
              <w:rPr>
                <w:color w:val="000000" w:themeColor="text1"/>
                <w:sz w:val="20"/>
                <w:szCs w:val="20"/>
              </w:rPr>
              <w:t xml:space="preserve"> z</w:t>
            </w:r>
            <w:r w:rsidR="00F766C6" w:rsidRPr="00FA5E20">
              <w:rPr>
                <w:color w:val="000000" w:themeColor="text1"/>
                <w:sz w:val="20"/>
                <w:szCs w:val="20"/>
              </w:rPr>
              <w:t> </w:t>
            </w:r>
            <w:r w:rsidRPr="00FA5E20">
              <w:rPr>
                <w:color w:val="000000" w:themeColor="text1"/>
                <w:sz w:val="20"/>
                <w:szCs w:val="20"/>
              </w:rPr>
              <w:t>dôvodu nedostatočného dopytu zo strany potenciálnych žiadateľov</w:t>
            </w:r>
            <w:r w:rsidR="004738A1" w:rsidRPr="00FA5E20">
              <w:rPr>
                <w:rStyle w:val="Odkaznapoznmkupodiarou"/>
                <w:color w:val="000000" w:themeColor="text1"/>
                <w:sz w:val="20"/>
                <w:szCs w:val="20"/>
              </w:rPr>
              <w:footnoteReference w:id="5"/>
            </w:r>
            <w:r w:rsidRPr="00FA5E20">
              <w:rPr>
                <w:color w:val="000000" w:themeColor="text1"/>
                <w:sz w:val="20"/>
                <w:szCs w:val="20"/>
              </w:rPr>
              <w:t xml:space="preserve">. </w:t>
            </w:r>
          </w:p>
          <w:p w14:paraId="55BF708B" w14:textId="43D6632D" w:rsidR="00E41056" w:rsidRPr="00FA5E20" w:rsidRDefault="00E41056" w:rsidP="00E41056">
            <w:pPr>
              <w:autoSpaceDE w:val="0"/>
              <w:autoSpaceDN w:val="0"/>
              <w:adjustRightInd w:val="0"/>
              <w:jc w:val="both"/>
              <w:rPr>
                <w:rFonts w:cs="Arial"/>
                <w:bCs/>
                <w:color w:val="000000" w:themeColor="text1"/>
                <w:sz w:val="20"/>
                <w:szCs w:val="20"/>
              </w:rPr>
            </w:pPr>
            <w:r w:rsidRPr="00FA5E20">
              <w:rPr>
                <w:rFonts w:cs="Arial"/>
                <w:bCs/>
                <w:color w:val="000000" w:themeColor="text1"/>
                <w:sz w:val="20"/>
                <w:szCs w:val="20"/>
              </w:rPr>
              <w:t>Možnosť priebežného predkladania ŽoNFP nie je obmedzená stanovenými termínmi uzavretia jednotlivých hodnotiacich kôl. Žiadateľ môže predložiť ŽoNFP</w:t>
            </w:r>
            <w:r w:rsidRPr="00FA5E20">
              <w:rPr>
                <w:rFonts w:cs="Arial"/>
                <w:color w:val="000000" w:themeColor="text1"/>
                <w:sz w:val="20"/>
                <w:szCs w:val="20"/>
              </w:rPr>
              <w:t xml:space="preserve"> </w:t>
            </w:r>
            <w:r w:rsidRPr="00FA5E20">
              <w:rPr>
                <w:rFonts w:cs="Arial"/>
                <w:bCs/>
                <w:color w:val="000000" w:themeColor="text1"/>
                <w:sz w:val="20"/>
                <w:szCs w:val="20"/>
              </w:rPr>
              <w:t xml:space="preserve">na MAS kedykoľvek počas trvania otvorenej výzvy </w:t>
            </w:r>
            <w:r w:rsidRPr="00FA5E20">
              <w:rPr>
                <w:rFonts w:cs="Arial"/>
                <w:color w:val="000000" w:themeColor="text1"/>
                <w:sz w:val="20"/>
                <w:szCs w:val="20"/>
              </w:rPr>
              <w:t xml:space="preserve">na predkladanie ŽoNFP </w:t>
            </w:r>
            <w:r w:rsidRPr="00FA5E20">
              <w:rPr>
                <w:color w:val="000000" w:themeColor="text1"/>
                <w:sz w:val="20"/>
                <w:szCs w:val="20"/>
              </w:rPr>
              <w:t>v rámci implementácie stratégie CLLD</w:t>
            </w:r>
            <w:r w:rsidRPr="00FA5E20">
              <w:rPr>
                <w:rFonts w:cs="Arial"/>
                <w:bCs/>
                <w:color w:val="000000" w:themeColor="text1"/>
                <w:sz w:val="20"/>
                <w:szCs w:val="20"/>
              </w:rPr>
              <w:t xml:space="preserve">. </w:t>
            </w:r>
          </w:p>
          <w:p w14:paraId="12A791AA" w14:textId="2C312B6E" w:rsidR="00E41056" w:rsidRPr="00FA5E20" w:rsidRDefault="00E41056" w:rsidP="00E41056">
            <w:pPr>
              <w:autoSpaceDE w:val="0"/>
              <w:autoSpaceDN w:val="0"/>
              <w:adjustRightInd w:val="0"/>
              <w:jc w:val="both"/>
              <w:rPr>
                <w:rFonts w:cs="Arial"/>
                <w:color w:val="000000" w:themeColor="text1"/>
                <w:sz w:val="20"/>
                <w:szCs w:val="20"/>
              </w:rPr>
            </w:pPr>
            <w:r w:rsidRPr="00FA5E20">
              <w:rPr>
                <w:rFonts w:cs="Arial"/>
                <w:color w:val="000000" w:themeColor="text1"/>
                <w:sz w:val="20"/>
                <w:szCs w:val="20"/>
              </w:rPr>
              <w:t xml:space="preserve">Schvaľovací proces prebieha systémom </w:t>
            </w:r>
            <w:r w:rsidRPr="00FA5E20">
              <w:rPr>
                <w:rFonts w:cs="Arial"/>
                <w:bCs/>
                <w:color w:val="000000" w:themeColor="text1"/>
                <w:sz w:val="20"/>
                <w:szCs w:val="20"/>
              </w:rPr>
              <w:t xml:space="preserve">hodnotiacich kôl. </w:t>
            </w:r>
            <w:r w:rsidRPr="00FA5E20">
              <w:rPr>
                <w:rFonts w:cs="Arial"/>
                <w:color w:val="000000" w:themeColor="text1"/>
                <w:sz w:val="20"/>
                <w:szCs w:val="20"/>
              </w:rPr>
              <w:t>ŽoNFP priebežne predkladané na MAS sú v závislosti od dátumu predloženia zoskupované do hodnotiacich kôl, ktoré sú označené poradovými číslami. Každé hodnotiace kolo má vopred stanovený termín uzavretia, na základe ktorého MAS zaraďuje priebežne predkladané ŽoNFP do jednotlivých hodnotiacich kôl.</w:t>
            </w:r>
          </w:p>
          <w:p w14:paraId="78E74CCB" w14:textId="2F7BF250" w:rsidR="00E52E50" w:rsidRPr="000978E4" w:rsidRDefault="00E52E50" w:rsidP="007C0338">
            <w:pPr>
              <w:jc w:val="both"/>
              <w:rPr>
                <w:sz w:val="20"/>
                <w:szCs w:val="20"/>
              </w:rPr>
            </w:pPr>
            <w:r w:rsidRPr="00FA5E20">
              <w:rPr>
                <w:color w:val="000000" w:themeColor="text1"/>
                <w:sz w:val="20"/>
                <w:szCs w:val="20"/>
              </w:rPr>
              <w:t>Konanie o ŽoNFP v rámci príslušného hodnotiaceho kola sa začína v súlade so zákonom o príspevku z EŠIF doručením ŽoNFP na MAS. Proces konania o Ž</w:t>
            </w:r>
            <w:r w:rsidR="004738A1" w:rsidRPr="00FA5E20">
              <w:rPr>
                <w:color w:val="000000" w:themeColor="text1"/>
                <w:sz w:val="20"/>
                <w:szCs w:val="20"/>
              </w:rPr>
              <w:t>oNFP je bližšie popísaný v bode</w:t>
            </w:r>
            <w:r w:rsidRPr="00FA5E20">
              <w:rPr>
                <w:color w:val="000000" w:themeColor="text1"/>
                <w:sz w:val="20"/>
                <w:szCs w:val="20"/>
              </w:rPr>
              <w:t xml:space="preserve"> </w:t>
            </w:r>
            <w:r w:rsidR="00102919" w:rsidRPr="00FA5E20">
              <w:rPr>
                <w:color w:val="000000" w:themeColor="text1"/>
                <w:sz w:val="20"/>
                <w:szCs w:val="20"/>
              </w:rPr>
              <w:t>4</w:t>
            </w:r>
            <w:r w:rsidRPr="00FA5E20">
              <w:rPr>
                <w:color w:val="000000" w:themeColor="text1"/>
                <w:sz w:val="20"/>
                <w:szCs w:val="20"/>
              </w:rPr>
              <w:t xml:space="preserve"> tejto výzvy a spolu s ďalšími informáciami aj v</w:t>
            </w:r>
            <w:r w:rsidR="00102919" w:rsidRPr="00FA5E20">
              <w:rPr>
                <w:color w:val="000000" w:themeColor="text1"/>
                <w:sz w:val="20"/>
                <w:szCs w:val="20"/>
              </w:rPr>
              <w:t> </w:t>
            </w:r>
            <w:r w:rsidRPr="00FA5E20">
              <w:rPr>
                <w:color w:val="000000" w:themeColor="text1"/>
                <w:sz w:val="20"/>
                <w:szCs w:val="20"/>
              </w:rPr>
              <w:t>kapitole</w:t>
            </w:r>
            <w:r w:rsidR="00102919" w:rsidRPr="00FA5E20">
              <w:rPr>
                <w:color w:val="000000" w:themeColor="text1"/>
                <w:sz w:val="20"/>
                <w:szCs w:val="20"/>
              </w:rPr>
              <w:t xml:space="preserve"> </w:t>
            </w:r>
            <w:r w:rsidR="0040171C" w:rsidRPr="00FA5E20">
              <w:rPr>
                <w:color w:val="000000" w:themeColor="text1"/>
                <w:sz w:val="20"/>
                <w:szCs w:val="20"/>
              </w:rPr>
              <w:t>7.2.4</w:t>
            </w:r>
            <w:r w:rsidRPr="00FA5E20">
              <w:rPr>
                <w:color w:val="000000" w:themeColor="text1"/>
                <w:sz w:val="20"/>
                <w:szCs w:val="20"/>
              </w:rPr>
              <w:t xml:space="preserve"> </w:t>
            </w:r>
            <w:r w:rsidR="00B0516C" w:rsidRPr="00FA5E20">
              <w:rPr>
                <w:rFonts w:cs="Times New Roman"/>
                <w:color w:val="000000" w:themeColor="text1"/>
                <w:sz w:val="20"/>
                <w:szCs w:val="20"/>
              </w:rPr>
              <w:t>P</w:t>
            </w:r>
            <w:r w:rsidRPr="00FA5E20">
              <w:rPr>
                <w:rFonts w:cs="Times New Roman"/>
                <w:color w:val="000000" w:themeColor="text1"/>
                <w:sz w:val="20"/>
                <w:szCs w:val="20"/>
              </w:rPr>
              <w:t>ríručky</w:t>
            </w:r>
            <w:r w:rsidR="007C0338" w:rsidRPr="00FA5E20">
              <w:rPr>
                <w:rFonts w:cs="Times New Roman"/>
                <w:color w:val="000000" w:themeColor="text1"/>
                <w:sz w:val="20"/>
                <w:szCs w:val="20"/>
              </w:rPr>
              <w:t xml:space="preserve"> </w:t>
            </w:r>
            <w:r w:rsidR="007C0338" w:rsidRPr="00FA5E20">
              <w:rPr>
                <w:rFonts w:eastAsiaTheme="majorEastAsia" w:cstheme="minorHAnsi"/>
                <w:color w:val="000000" w:themeColor="text1"/>
                <w:sz w:val="20"/>
                <w:szCs w:val="20"/>
              </w:rPr>
              <w:t>pre prijímateľa nenávratného finančného príspevku z Programu rozvoja vidieka SR 2014 – 2020 pre opatrenie 19. Podpora na miestny rozvoj v rámci iniciatívy LEADER</w:t>
            </w:r>
            <w:r w:rsidRPr="00FA5E20">
              <w:rPr>
                <w:color w:val="000000" w:themeColor="text1"/>
                <w:sz w:val="20"/>
                <w:szCs w:val="20"/>
              </w:rPr>
              <w:t xml:space="preserve">. MAS </w:t>
            </w:r>
            <w:r w:rsidR="00047CA5" w:rsidRPr="00FA5E20">
              <w:rPr>
                <w:color w:val="000000" w:themeColor="text1"/>
                <w:sz w:val="20"/>
                <w:szCs w:val="20"/>
              </w:rPr>
              <w:t>predloží</w:t>
            </w:r>
            <w:r w:rsidRPr="00FA5E20">
              <w:rPr>
                <w:color w:val="000000" w:themeColor="text1"/>
                <w:sz w:val="20"/>
                <w:szCs w:val="20"/>
              </w:rPr>
              <w:t xml:space="preserve"> na Pôdohospodársku platobnú agentúru (ďalej len „PPA“) </w:t>
            </w:r>
            <w:r w:rsidRPr="00FA5E20">
              <w:rPr>
                <w:rFonts w:cs="Times New Roman"/>
                <w:color w:val="000000" w:themeColor="text1"/>
                <w:sz w:val="20"/>
                <w:szCs w:val="20"/>
              </w:rPr>
              <w:t>záverečnú správu z výzvy na predkladanie ŽoNFP do 45 pracovných dní odo</w:t>
            </w:r>
            <w:r w:rsidR="004C366A" w:rsidRPr="00FA5E20">
              <w:rPr>
                <w:rFonts w:cs="Times New Roman"/>
                <w:color w:val="000000" w:themeColor="text1"/>
                <w:sz w:val="20"/>
                <w:szCs w:val="20"/>
              </w:rPr>
              <w:t> </w:t>
            </w:r>
            <w:r w:rsidRPr="00FA5E20">
              <w:rPr>
                <w:rFonts w:cs="Times New Roman"/>
                <w:color w:val="000000" w:themeColor="text1"/>
                <w:sz w:val="20"/>
                <w:szCs w:val="20"/>
              </w:rPr>
              <w:t>dňa</w:t>
            </w:r>
            <w:r w:rsidR="00BB2C89" w:rsidRPr="00FA5E20">
              <w:rPr>
                <w:rFonts w:cs="Times New Roman"/>
                <w:color w:val="000000" w:themeColor="text1"/>
                <w:sz w:val="20"/>
                <w:szCs w:val="20"/>
              </w:rPr>
              <w:t xml:space="preserve"> uzavretia </w:t>
            </w:r>
            <w:r w:rsidRPr="00FA5E20">
              <w:rPr>
                <w:rFonts w:cs="Times New Roman"/>
                <w:color w:val="000000" w:themeColor="text1"/>
                <w:sz w:val="20"/>
                <w:szCs w:val="20"/>
              </w:rPr>
              <w:t>výzvy</w:t>
            </w:r>
            <w:r w:rsidR="00BB2C89" w:rsidRPr="00FA5E20">
              <w:rPr>
                <w:rFonts w:cs="Times New Roman"/>
                <w:color w:val="000000" w:themeColor="text1"/>
                <w:sz w:val="20"/>
                <w:szCs w:val="20"/>
              </w:rPr>
              <w:t xml:space="preserve"> v rámci príslušného hodnotiaceho kola</w:t>
            </w:r>
            <w:r w:rsidRPr="00FA5E20">
              <w:rPr>
                <w:rFonts w:cs="Times New Roman"/>
                <w:color w:val="000000" w:themeColor="text1"/>
                <w:sz w:val="20"/>
                <w:szCs w:val="20"/>
              </w:rPr>
              <w:t xml:space="preserve">. </w:t>
            </w:r>
            <w:r w:rsidRPr="00FA5E20">
              <w:rPr>
                <w:color w:val="000000" w:themeColor="text1"/>
                <w:sz w:val="20"/>
                <w:szCs w:val="20"/>
              </w:rPr>
              <w:t>PPA vydá rozhodnutie do 35</w:t>
            </w:r>
            <w:r w:rsidR="001272C7" w:rsidRPr="00FA5E20">
              <w:rPr>
                <w:color w:val="000000" w:themeColor="text1"/>
                <w:sz w:val="20"/>
                <w:szCs w:val="20"/>
              </w:rPr>
              <w:t xml:space="preserve"> pracovných</w:t>
            </w:r>
            <w:r w:rsidRPr="00FA5E20">
              <w:rPr>
                <w:color w:val="000000" w:themeColor="text1"/>
                <w:sz w:val="20"/>
                <w:szCs w:val="20"/>
              </w:rPr>
              <w:t xml:space="preserve"> dní od predloženia </w:t>
            </w:r>
            <w:r w:rsidRPr="00FA5E20">
              <w:rPr>
                <w:rFonts w:cs="Times New Roman"/>
                <w:color w:val="000000" w:themeColor="text1"/>
                <w:sz w:val="20"/>
                <w:szCs w:val="20"/>
              </w:rPr>
              <w:t>záverečnej správy z výzvy zo strany MAS.</w:t>
            </w:r>
            <w:r w:rsidRPr="00FA5E20">
              <w:rPr>
                <w:color w:val="000000" w:themeColor="text1"/>
                <w:sz w:val="20"/>
                <w:szCs w:val="20"/>
              </w:rPr>
              <w:t xml:space="preserve"> Do lehoty na vydanie rozhodnutia o ŽoNFP sa nezapočítava doba potrebná na </w:t>
            </w:r>
            <w:r w:rsidRPr="00FA5E20">
              <w:rPr>
                <w:rFonts w:cstheme="minorHAnsi"/>
                <w:color w:val="000000" w:themeColor="text1"/>
                <w:sz w:val="20"/>
                <w:szCs w:val="20"/>
              </w:rPr>
              <w:t>doplnenie neúplných údajov, vysvetlenie nejasností alebo nápravu nepravdivých údajov</w:t>
            </w:r>
            <w:r w:rsidRPr="00FA5E20">
              <w:rPr>
                <w:color w:val="000000" w:themeColor="text1"/>
                <w:sz w:val="20"/>
                <w:szCs w:val="20"/>
              </w:rPr>
              <w:t xml:space="preserve"> zo strany žiadateľa na základe výzvy  na</w:t>
            </w:r>
            <w:r w:rsidR="00AD1E6F" w:rsidRPr="00FA5E20">
              <w:rPr>
                <w:color w:val="000000" w:themeColor="text1"/>
                <w:sz w:val="20"/>
                <w:szCs w:val="20"/>
              </w:rPr>
              <w:t> </w:t>
            </w:r>
            <w:r w:rsidRPr="00FA5E20">
              <w:rPr>
                <w:color w:val="000000" w:themeColor="text1"/>
                <w:sz w:val="20"/>
                <w:szCs w:val="20"/>
              </w:rPr>
              <w:t xml:space="preserve">doplnenie zo strany MAS, resp. PPA, t. j. plynutie lehoty na vydanie rozhodnutia o ŽoNFP sa prerušuje dňom zaslania výzvy na doplnenie </w:t>
            </w:r>
            <w:r w:rsidRPr="00FA5E20">
              <w:rPr>
                <w:rFonts w:cstheme="minorHAnsi"/>
                <w:color w:val="000000" w:themeColor="text1"/>
                <w:sz w:val="20"/>
                <w:szCs w:val="20"/>
              </w:rPr>
              <w:t>neúplných údajov, vysvetlenie nejasností alebo nápravu nepravdivých údajov</w:t>
            </w:r>
            <w:r w:rsidRPr="00FA5E20">
              <w:rPr>
                <w:color w:val="000000" w:themeColor="text1"/>
                <w:sz w:val="20"/>
                <w:szCs w:val="20"/>
              </w:rPr>
              <w:t xml:space="preserve"> žiadateľovi a začína opätovne plynúť momentom doručenia náležitostí na MAS, resp. PPA.</w:t>
            </w:r>
          </w:p>
        </w:tc>
      </w:tr>
      <w:tr w:rsidR="00972BB6" w:rsidRPr="00972BB6" w14:paraId="19C59EF1" w14:textId="77777777" w:rsidTr="00F03138">
        <w:trPr>
          <w:trHeight w:val="454"/>
        </w:trPr>
        <w:tc>
          <w:tcPr>
            <w:tcW w:w="3936" w:type="dxa"/>
            <w:shd w:val="clear" w:color="auto" w:fill="EAF1DD" w:themeFill="accent3" w:themeFillTint="33"/>
            <w:vAlign w:val="center"/>
          </w:tcPr>
          <w:p w14:paraId="4E1A4345" w14:textId="77777777" w:rsidR="00972BB6" w:rsidRPr="00EC54B9" w:rsidRDefault="00972BB6" w:rsidP="00972BB6">
            <w:pPr>
              <w:rPr>
                <w:rFonts w:eastAsia="Times New Roman" w:cs="Times New Roman"/>
                <w:b/>
                <w:bCs/>
                <w:sz w:val="20"/>
                <w:szCs w:val="20"/>
                <w:lang w:eastAsia="sk-SK"/>
              </w:rPr>
            </w:pPr>
            <w:r w:rsidRPr="00EC54B9">
              <w:rPr>
                <w:rFonts w:eastAsia="Times New Roman" w:cs="Times New Roman"/>
                <w:b/>
                <w:sz w:val="20"/>
                <w:szCs w:val="20"/>
                <w:lang w:eastAsia="sk-SK"/>
              </w:rPr>
              <w:t>Termín uzavretia 1. hodnotiaceho kola</w:t>
            </w:r>
          </w:p>
        </w:tc>
        <w:tc>
          <w:tcPr>
            <w:tcW w:w="5350" w:type="dxa"/>
            <w:vAlign w:val="center"/>
          </w:tcPr>
          <w:p w14:paraId="60939B9C" w14:textId="4B7C13EA" w:rsidR="00972BB6" w:rsidRPr="00B0516C" w:rsidRDefault="00A377E8" w:rsidP="00972BB6">
            <w:pPr>
              <w:jc w:val="both"/>
              <w:rPr>
                <w:rFonts w:eastAsia="Times New Roman" w:cs="Times New Roman"/>
                <w:color w:val="4F81BD" w:themeColor="accent1"/>
                <w:sz w:val="20"/>
                <w:szCs w:val="20"/>
                <w:lang w:eastAsia="sk-SK"/>
              </w:rPr>
            </w:pPr>
            <w:r w:rsidRPr="00B0516C">
              <w:rPr>
                <w:rFonts w:eastAsia="Arial Unicode MS" w:cs="Arial"/>
                <w:i/>
                <w:color w:val="4F81BD" w:themeColor="accent1"/>
                <w:kern w:val="3"/>
                <w:sz w:val="18"/>
                <w:szCs w:val="18"/>
                <w:lang w:eastAsia="zh-CN"/>
              </w:rPr>
              <w:t>uvedie sa dátum uzavretia hodnotiaceho kola</w:t>
            </w:r>
          </w:p>
        </w:tc>
      </w:tr>
      <w:tr w:rsidR="00972BB6" w:rsidRPr="00972BB6" w14:paraId="54B1DD26" w14:textId="77777777" w:rsidTr="00F03138">
        <w:trPr>
          <w:trHeight w:val="454"/>
        </w:trPr>
        <w:tc>
          <w:tcPr>
            <w:tcW w:w="3936" w:type="dxa"/>
            <w:tcBorders>
              <w:bottom w:val="single" w:sz="4" w:space="0" w:color="auto"/>
            </w:tcBorders>
            <w:shd w:val="clear" w:color="auto" w:fill="EAF1DD" w:themeFill="accent3" w:themeFillTint="33"/>
            <w:vAlign w:val="center"/>
          </w:tcPr>
          <w:p w14:paraId="4D6F5346" w14:textId="77777777" w:rsidR="00972BB6" w:rsidRPr="00EC54B9" w:rsidRDefault="00972BB6" w:rsidP="00972BB6">
            <w:pPr>
              <w:rPr>
                <w:rFonts w:eastAsia="Times New Roman" w:cs="Times New Roman"/>
                <w:b/>
                <w:bCs/>
                <w:sz w:val="20"/>
                <w:szCs w:val="20"/>
                <w:lang w:eastAsia="sk-SK"/>
              </w:rPr>
            </w:pPr>
            <w:r w:rsidRPr="00EC54B9">
              <w:rPr>
                <w:rFonts w:eastAsia="Times New Roman" w:cs="Times New Roman"/>
                <w:b/>
                <w:sz w:val="20"/>
                <w:szCs w:val="20"/>
                <w:lang w:eastAsia="sk-SK"/>
              </w:rPr>
              <w:t>Termín uzavretia 2. hodnotiaceho kola</w:t>
            </w:r>
          </w:p>
        </w:tc>
        <w:tc>
          <w:tcPr>
            <w:tcW w:w="5350" w:type="dxa"/>
            <w:tcBorders>
              <w:bottom w:val="single" w:sz="4" w:space="0" w:color="auto"/>
            </w:tcBorders>
            <w:vAlign w:val="center"/>
          </w:tcPr>
          <w:p w14:paraId="42DA8876" w14:textId="2344F6E7" w:rsidR="00972BB6" w:rsidRPr="00B0516C" w:rsidRDefault="00A377E8" w:rsidP="00972BB6">
            <w:pPr>
              <w:jc w:val="both"/>
              <w:rPr>
                <w:rFonts w:eastAsia="Times New Roman" w:cs="Times New Roman"/>
                <w:b/>
                <w:color w:val="4F81BD" w:themeColor="accent1"/>
                <w:sz w:val="20"/>
                <w:szCs w:val="20"/>
                <w:highlight w:val="yellow"/>
                <w:lang w:eastAsia="sk-SK"/>
              </w:rPr>
            </w:pPr>
            <w:r w:rsidRPr="00B0516C">
              <w:rPr>
                <w:rFonts w:eastAsia="Arial Unicode MS" w:cs="Arial"/>
                <w:i/>
                <w:color w:val="4F81BD" w:themeColor="accent1"/>
                <w:kern w:val="3"/>
                <w:sz w:val="18"/>
                <w:szCs w:val="18"/>
                <w:lang w:eastAsia="zh-CN"/>
              </w:rPr>
              <w:t>uvedie sa dátum uzavretia hodnotiaceho kola</w:t>
            </w:r>
          </w:p>
        </w:tc>
      </w:tr>
      <w:tr w:rsidR="00972BB6" w:rsidRPr="00972BB6" w14:paraId="06159238" w14:textId="77777777" w:rsidTr="00913AF6">
        <w:trPr>
          <w:trHeight w:val="454"/>
        </w:trPr>
        <w:tc>
          <w:tcPr>
            <w:tcW w:w="9286" w:type="dxa"/>
            <w:gridSpan w:val="2"/>
            <w:shd w:val="clear" w:color="auto" w:fill="EAF1DD" w:themeFill="accent3" w:themeFillTint="33"/>
            <w:vAlign w:val="center"/>
          </w:tcPr>
          <w:p w14:paraId="66813686" w14:textId="6DFC4B81" w:rsidR="009E2641" w:rsidRPr="00A377E8" w:rsidRDefault="00972BB6" w:rsidP="001D5E30">
            <w:pPr>
              <w:pStyle w:val="Odsekzoznamu"/>
              <w:numPr>
                <w:ilvl w:val="2"/>
                <w:numId w:val="4"/>
              </w:numPr>
              <w:jc w:val="both"/>
              <w:rPr>
                <w:rFonts w:eastAsia="Times New Roman" w:cs="Arial"/>
                <w:color w:val="000000" w:themeColor="text1"/>
                <w:sz w:val="20"/>
                <w:szCs w:val="20"/>
                <w:lang w:eastAsia="sk-SK"/>
              </w:rPr>
            </w:pPr>
            <w:r w:rsidRPr="00EC54B9">
              <w:rPr>
                <w:rFonts w:ascii="Calibri" w:eastAsia="Times New Roman" w:hAnsi="Calibri" w:cs="Times New Roman"/>
                <w:b/>
                <w:lang w:eastAsia="sk-SK"/>
              </w:rPr>
              <w:t>Časový harmonogram konania o </w:t>
            </w:r>
            <w:r w:rsidR="00655C93" w:rsidRPr="00EC54B9">
              <w:rPr>
                <w:rFonts w:ascii="Calibri" w:eastAsia="Times New Roman" w:hAnsi="Calibri" w:cs="Times New Roman"/>
                <w:b/>
                <w:lang w:eastAsia="sk-SK"/>
              </w:rPr>
              <w:t xml:space="preserve"> ŽoNFP</w:t>
            </w:r>
            <w:r w:rsidRPr="00EC54B9">
              <w:rPr>
                <w:rFonts w:ascii="Calibri" w:eastAsia="Times New Roman" w:hAnsi="Calibri" w:cs="Times New Roman"/>
                <w:b/>
                <w:lang w:eastAsia="sk-SK"/>
              </w:rPr>
              <w:t xml:space="preserve"> (uzavretá výzva)</w:t>
            </w:r>
          </w:p>
        </w:tc>
      </w:tr>
      <w:tr w:rsidR="009B5FD3" w:rsidRPr="00972BB6" w14:paraId="32A081FE" w14:textId="77777777" w:rsidTr="006D416E">
        <w:trPr>
          <w:trHeight w:val="454"/>
        </w:trPr>
        <w:tc>
          <w:tcPr>
            <w:tcW w:w="9286" w:type="dxa"/>
            <w:gridSpan w:val="2"/>
            <w:shd w:val="clear" w:color="auto" w:fill="auto"/>
            <w:vAlign w:val="center"/>
          </w:tcPr>
          <w:p w14:paraId="60FD2973" w14:textId="77777777" w:rsidR="00A377E8" w:rsidRPr="00B0516C" w:rsidRDefault="00A377E8" w:rsidP="00A377E8">
            <w:pPr>
              <w:tabs>
                <w:tab w:val="left" w:pos="567"/>
              </w:tabs>
              <w:suppressAutoHyphens/>
              <w:autoSpaceDN w:val="0"/>
              <w:jc w:val="both"/>
              <w:textAlignment w:val="baseline"/>
              <w:rPr>
                <w:color w:val="4F81BD" w:themeColor="accent1"/>
              </w:rPr>
            </w:pPr>
            <w:r w:rsidRPr="00B0516C">
              <w:rPr>
                <w:rFonts w:eastAsia="Times New Roman" w:cstheme="minorHAnsi"/>
                <w:i/>
                <w:color w:val="4F81BD" w:themeColor="accent1"/>
                <w:sz w:val="18"/>
                <w:szCs w:val="18"/>
                <w:lang w:eastAsia="sk-SK"/>
              </w:rPr>
              <w:t xml:space="preserve">V rámci ITMS 2014+ sa vygeneruje automatický </w:t>
            </w:r>
            <w:r w:rsidRPr="00B0516C">
              <w:rPr>
                <w:i/>
                <w:color w:val="4F81BD" w:themeColor="accent1"/>
                <w:sz w:val="18"/>
                <w:szCs w:val="18"/>
              </w:rPr>
              <w:t>text (povinný) preddefinovaný:</w:t>
            </w:r>
            <w:r w:rsidRPr="00B0516C">
              <w:rPr>
                <w:color w:val="4F81BD" w:themeColor="accent1"/>
              </w:rPr>
              <w:t xml:space="preserve"> </w:t>
            </w:r>
          </w:p>
          <w:p w14:paraId="0497122A" w14:textId="27301779" w:rsidR="009B5FD3" w:rsidRPr="00E52E50" w:rsidRDefault="009B5FD3" w:rsidP="00CE231A">
            <w:pPr>
              <w:jc w:val="both"/>
              <w:rPr>
                <w:sz w:val="20"/>
                <w:szCs w:val="20"/>
              </w:rPr>
            </w:pPr>
            <w:r w:rsidRPr="00FA5E20">
              <w:rPr>
                <w:color w:val="000000" w:themeColor="text1"/>
                <w:sz w:val="20"/>
                <w:szCs w:val="20"/>
              </w:rPr>
              <w:t>Žiadateľ môže predložiť ŽoNFP priebežne od dátumu vyhlásenia výzvy do dátumu u</w:t>
            </w:r>
            <w:r w:rsidR="004738A1" w:rsidRPr="00FA5E20">
              <w:rPr>
                <w:color w:val="000000" w:themeColor="text1"/>
                <w:sz w:val="20"/>
                <w:szCs w:val="20"/>
              </w:rPr>
              <w:t>zavretia výzvy uvedeného v</w:t>
            </w:r>
            <w:r w:rsidR="004C366A" w:rsidRPr="00FA5E20">
              <w:rPr>
                <w:color w:val="000000" w:themeColor="text1"/>
                <w:sz w:val="20"/>
                <w:szCs w:val="20"/>
              </w:rPr>
              <w:t> </w:t>
            </w:r>
            <w:r w:rsidR="004738A1" w:rsidRPr="00FA5E20">
              <w:rPr>
                <w:color w:val="000000" w:themeColor="text1"/>
                <w:sz w:val="20"/>
                <w:szCs w:val="20"/>
              </w:rPr>
              <w:t>bode</w:t>
            </w:r>
            <w:r w:rsidRPr="00FA5E20">
              <w:rPr>
                <w:color w:val="000000" w:themeColor="text1"/>
                <w:sz w:val="20"/>
                <w:szCs w:val="20"/>
              </w:rPr>
              <w:t xml:space="preserve"> 1.2 výzvy. Konanie o </w:t>
            </w:r>
            <w:r w:rsidR="000978E4" w:rsidRPr="00FA5E20">
              <w:rPr>
                <w:color w:val="000000" w:themeColor="text1"/>
                <w:sz w:val="20"/>
                <w:szCs w:val="20"/>
              </w:rPr>
              <w:t xml:space="preserve">ŽoNFP </w:t>
            </w:r>
            <w:r w:rsidRPr="00FA5E20">
              <w:rPr>
                <w:color w:val="000000" w:themeColor="text1"/>
                <w:sz w:val="20"/>
                <w:szCs w:val="20"/>
              </w:rPr>
              <w:t>začína v</w:t>
            </w:r>
            <w:r w:rsidR="001272C7" w:rsidRPr="00FA5E20">
              <w:rPr>
                <w:color w:val="000000" w:themeColor="text1"/>
                <w:sz w:val="20"/>
                <w:szCs w:val="20"/>
              </w:rPr>
              <w:t> </w:t>
            </w:r>
            <w:r w:rsidRPr="00FA5E20">
              <w:rPr>
                <w:color w:val="000000" w:themeColor="text1"/>
                <w:sz w:val="20"/>
                <w:szCs w:val="20"/>
              </w:rPr>
              <w:t>súlade</w:t>
            </w:r>
            <w:r w:rsidR="001272C7" w:rsidRPr="00FA5E20">
              <w:rPr>
                <w:color w:val="000000" w:themeColor="text1"/>
                <w:sz w:val="20"/>
                <w:szCs w:val="20"/>
              </w:rPr>
              <w:t xml:space="preserve"> </w:t>
            </w:r>
            <w:r w:rsidR="001272C7" w:rsidRPr="00FA5E20">
              <w:rPr>
                <w:rFonts w:cstheme="minorHAnsi"/>
                <w:color w:val="000000" w:themeColor="text1"/>
                <w:sz w:val="20"/>
                <w:szCs w:val="20"/>
              </w:rPr>
              <w:t>§</w:t>
            </w:r>
            <w:r w:rsidR="001272C7" w:rsidRPr="00FA5E20">
              <w:rPr>
                <w:color w:val="000000" w:themeColor="text1"/>
                <w:sz w:val="20"/>
                <w:szCs w:val="20"/>
              </w:rPr>
              <w:t xml:space="preserve"> 19 , ods. 2  </w:t>
            </w:r>
            <w:r w:rsidRPr="00FA5E20">
              <w:rPr>
                <w:color w:val="000000" w:themeColor="text1"/>
                <w:sz w:val="20"/>
                <w:szCs w:val="20"/>
              </w:rPr>
              <w:t xml:space="preserve"> </w:t>
            </w:r>
            <w:r w:rsidR="001272C7" w:rsidRPr="00FA5E20">
              <w:rPr>
                <w:color w:val="000000" w:themeColor="text1"/>
                <w:sz w:val="20"/>
                <w:szCs w:val="20"/>
              </w:rPr>
              <w:t xml:space="preserve"> </w:t>
            </w:r>
            <w:r w:rsidRPr="00FA5E20">
              <w:rPr>
                <w:color w:val="000000" w:themeColor="text1"/>
                <w:sz w:val="20"/>
                <w:szCs w:val="20"/>
              </w:rPr>
              <w:t>záko</w:t>
            </w:r>
            <w:r w:rsidR="001272C7" w:rsidRPr="00FA5E20">
              <w:rPr>
                <w:color w:val="000000" w:themeColor="text1"/>
                <w:sz w:val="20"/>
                <w:szCs w:val="20"/>
              </w:rPr>
              <w:t>na</w:t>
            </w:r>
            <w:r w:rsidRPr="00FA5E20">
              <w:rPr>
                <w:color w:val="000000" w:themeColor="text1"/>
                <w:sz w:val="20"/>
                <w:szCs w:val="20"/>
              </w:rPr>
              <w:t xml:space="preserve"> o</w:t>
            </w:r>
            <w:r w:rsidR="00F766C6" w:rsidRPr="00FA5E20">
              <w:rPr>
                <w:color w:val="000000" w:themeColor="text1"/>
                <w:sz w:val="20"/>
                <w:szCs w:val="20"/>
              </w:rPr>
              <w:t> </w:t>
            </w:r>
            <w:r w:rsidRPr="00FA5E20">
              <w:rPr>
                <w:color w:val="000000" w:themeColor="text1"/>
                <w:sz w:val="20"/>
                <w:szCs w:val="20"/>
              </w:rPr>
              <w:t>príspevku z</w:t>
            </w:r>
            <w:r w:rsidR="00BB2C89" w:rsidRPr="00FA5E20">
              <w:rPr>
                <w:color w:val="000000" w:themeColor="text1"/>
                <w:sz w:val="20"/>
                <w:szCs w:val="20"/>
              </w:rPr>
              <w:t> </w:t>
            </w:r>
            <w:r w:rsidRPr="00FA5E20">
              <w:rPr>
                <w:color w:val="000000" w:themeColor="text1"/>
                <w:sz w:val="20"/>
                <w:szCs w:val="20"/>
              </w:rPr>
              <w:t xml:space="preserve">EŠIF </w:t>
            </w:r>
            <w:r w:rsidR="001272C7" w:rsidRPr="00FA5E20">
              <w:rPr>
                <w:color w:val="000000" w:themeColor="text1"/>
                <w:sz w:val="20"/>
                <w:szCs w:val="20"/>
              </w:rPr>
              <w:t xml:space="preserve"> a to </w:t>
            </w:r>
            <w:r w:rsidRPr="00FA5E20">
              <w:rPr>
                <w:color w:val="000000" w:themeColor="text1"/>
                <w:sz w:val="20"/>
                <w:szCs w:val="20"/>
              </w:rPr>
              <w:t xml:space="preserve">doručením ŽoNFP </w:t>
            </w:r>
            <w:r w:rsidR="000978E4" w:rsidRPr="00FA5E20">
              <w:rPr>
                <w:color w:val="000000" w:themeColor="text1"/>
                <w:sz w:val="20"/>
                <w:szCs w:val="20"/>
              </w:rPr>
              <w:t>na MAS</w:t>
            </w:r>
            <w:r w:rsidRPr="00FA5E20">
              <w:rPr>
                <w:color w:val="000000" w:themeColor="text1"/>
                <w:sz w:val="20"/>
                <w:szCs w:val="20"/>
              </w:rPr>
              <w:t>. Proces konania o ŽoNFP je bližšie popí</w:t>
            </w:r>
            <w:r w:rsidR="004738A1" w:rsidRPr="00FA5E20">
              <w:rPr>
                <w:color w:val="000000" w:themeColor="text1"/>
                <w:sz w:val="20"/>
                <w:szCs w:val="20"/>
              </w:rPr>
              <w:t>saný v bode</w:t>
            </w:r>
            <w:r w:rsidRPr="00FA5E20">
              <w:rPr>
                <w:color w:val="000000" w:themeColor="text1"/>
                <w:sz w:val="20"/>
                <w:szCs w:val="20"/>
              </w:rPr>
              <w:t xml:space="preserve"> </w:t>
            </w:r>
            <w:r w:rsidR="001272C7" w:rsidRPr="00FA5E20">
              <w:rPr>
                <w:color w:val="000000" w:themeColor="text1"/>
                <w:sz w:val="20"/>
                <w:szCs w:val="20"/>
              </w:rPr>
              <w:t>4</w:t>
            </w:r>
            <w:r w:rsidRPr="00FA5E20">
              <w:rPr>
                <w:color w:val="000000" w:themeColor="text1"/>
                <w:sz w:val="20"/>
                <w:szCs w:val="20"/>
              </w:rPr>
              <w:t xml:space="preserve"> tejto výzvy a</w:t>
            </w:r>
            <w:r w:rsidR="00F766C6" w:rsidRPr="00FA5E20">
              <w:rPr>
                <w:color w:val="000000" w:themeColor="text1"/>
                <w:sz w:val="20"/>
                <w:szCs w:val="20"/>
              </w:rPr>
              <w:t> </w:t>
            </w:r>
            <w:r w:rsidRPr="00FA5E20">
              <w:rPr>
                <w:color w:val="000000" w:themeColor="text1"/>
                <w:sz w:val="20"/>
                <w:szCs w:val="20"/>
              </w:rPr>
              <w:t>spolu s ďalšími informáciami aj v</w:t>
            </w:r>
            <w:r w:rsidR="001272C7" w:rsidRPr="00FA5E20">
              <w:rPr>
                <w:color w:val="000000" w:themeColor="text1"/>
                <w:sz w:val="20"/>
                <w:szCs w:val="20"/>
              </w:rPr>
              <w:t> </w:t>
            </w:r>
            <w:r w:rsidRPr="00FA5E20">
              <w:rPr>
                <w:color w:val="000000" w:themeColor="text1"/>
                <w:sz w:val="20"/>
                <w:szCs w:val="20"/>
              </w:rPr>
              <w:t>kapitole</w:t>
            </w:r>
            <w:r w:rsidR="001272C7" w:rsidRPr="00FA5E20">
              <w:rPr>
                <w:color w:val="000000" w:themeColor="text1"/>
                <w:sz w:val="20"/>
                <w:szCs w:val="20"/>
              </w:rPr>
              <w:t xml:space="preserve"> </w:t>
            </w:r>
            <w:r w:rsidR="0040171C" w:rsidRPr="00FA5E20">
              <w:rPr>
                <w:color w:val="000000" w:themeColor="text1"/>
                <w:sz w:val="20"/>
                <w:szCs w:val="20"/>
              </w:rPr>
              <w:t xml:space="preserve">7.2.4 </w:t>
            </w:r>
            <w:r w:rsidRPr="00FA5E20">
              <w:rPr>
                <w:color w:val="000000" w:themeColor="text1"/>
                <w:sz w:val="20"/>
                <w:szCs w:val="20"/>
              </w:rPr>
              <w:t xml:space="preserve"> </w:t>
            </w:r>
            <w:r w:rsidR="00B0516C" w:rsidRPr="00FA5E20">
              <w:rPr>
                <w:rFonts w:cs="Times New Roman"/>
                <w:color w:val="000000" w:themeColor="text1"/>
                <w:sz w:val="20"/>
                <w:szCs w:val="20"/>
              </w:rPr>
              <w:t>P</w:t>
            </w:r>
            <w:r w:rsidR="003C7D15" w:rsidRPr="00FA5E20">
              <w:rPr>
                <w:rFonts w:cs="Times New Roman"/>
                <w:color w:val="000000" w:themeColor="text1"/>
                <w:sz w:val="20"/>
                <w:szCs w:val="20"/>
              </w:rPr>
              <w:t>ríručky</w:t>
            </w:r>
            <w:r w:rsidR="007C0338" w:rsidRPr="00FA5E20">
              <w:rPr>
                <w:rFonts w:cs="Times New Roman"/>
                <w:color w:val="000000" w:themeColor="text1"/>
                <w:sz w:val="20"/>
                <w:szCs w:val="20"/>
              </w:rPr>
              <w:t xml:space="preserve"> </w:t>
            </w:r>
            <w:r w:rsidR="007C0338" w:rsidRPr="00FA5E20">
              <w:rPr>
                <w:rFonts w:eastAsiaTheme="majorEastAsia" w:cstheme="minorHAnsi"/>
                <w:color w:val="000000" w:themeColor="text1"/>
                <w:sz w:val="20"/>
                <w:szCs w:val="20"/>
              </w:rPr>
              <w:t>pre prijímateľa nenávratného finančného príspevku z Programu rozvoja vidieka SR 2014 – 2020 pre opatrenie 19. Podpora na miestny rozvoj v rámci iniciatívy LEADER</w:t>
            </w:r>
            <w:r w:rsidR="000978E4" w:rsidRPr="00FA5E20">
              <w:rPr>
                <w:color w:val="000000" w:themeColor="text1"/>
                <w:sz w:val="20"/>
                <w:szCs w:val="20"/>
              </w:rPr>
              <w:t xml:space="preserve">. </w:t>
            </w:r>
            <w:r w:rsidR="00FD29BB" w:rsidRPr="00FA5E20">
              <w:rPr>
                <w:color w:val="000000" w:themeColor="text1"/>
                <w:sz w:val="20"/>
                <w:szCs w:val="20"/>
              </w:rPr>
              <w:t xml:space="preserve">MAS predloží na Pôdohospodársku platobnú agentúru (ďalej len „PPA“) </w:t>
            </w:r>
            <w:r w:rsidR="00FD29BB" w:rsidRPr="00FA5E20">
              <w:rPr>
                <w:rFonts w:cs="Times New Roman"/>
                <w:color w:val="000000" w:themeColor="text1"/>
                <w:sz w:val="20"/>
                <w:szCs w:val="20"/>
              </w:rPr>
              <w:t xml:space="preserve">záverečnú správu z výzvy na predkladanie ŽoNFP do 45 pracovných dní odo dňa uzavretia výzvy. </w:t>
            </w:r>
            <w:r w:rsidR="00FD29BB" w:rsidRPr="00FA5E20">
              <w:rPr>
                <w:color w:val="000000" w:themeColor="text1"/>
                <w:sz w:val="20"/>
                <w:szCs w:val="20"/>
              </w:rPr>
              <w:t xml:space="preserve">PPA vydá rozhodnutie do 35 pracovných dní od predloženia </w:t>
            </w:r>
            <w:r w:rsidR="00FD29BB" w:rsidRPr="00FA5E20">
              <w:rPr>
                <w:rFonts w:cs="Times New Roman"/>
                <w:color w:val="000000" w:themeColor="text1"/>
                <w:sz w:val="20"/>
                <w:szCs w:val="20"/>
              </w:rPr>
              <w:t>záverečnej správy z výzvy zo strany MAS.</w:t>
            </w:r>
            <w:r w:rsidR="00FD29BB" w:rsidRPr="00FA5E20">
              <w:rPr>
                <w:color w:val="000000" w:themeColor="text1"/>
                <w:sz w:val="20"/>
                <w:szCs w:val="20"/>
              </w:rPr>
              <w:t xml:space="preserve"> Do lehoty na vydanie rozhodnutia o ŽoNFP sa nezapočítava doba potrebná na </w:t>
            </w:r>
            <w:r w:rsidR="00FD29BB" w:rsidRPr="00FA5E20">
              <w:rPr>
                <w:rFonts w:cstheme="minorHAnsi"/>
                <w:color w:val="000000" w:themeColor="text1"/>
                <w:sz w:val="20"/>
                <w:szCs w:val="20"/>
              </w:rPr>
              <w:t>doplnenie neúplných údajov, vysvetlenie nejasností alebo nápravu nepravdivých údajov</w:t>
            </w:r>
            <w:r w:rsidR="00FD29BB" w:rsidRPr="00FA5E20">
              <w:rPr>
                <w:color w:val="000000" w:themeColor="text1"/>
                <w:sz w:val="20"/>
                <w:szCs w:val="20"/>
              </w:rPr>
              <w:t xml:space="preserve"> zo strany žiadateľa na základe výzvy  na doplnenie zo strany MAS, resp. PPA, t. j. plynutie lehoty na vydanie rozhodnutia o ŽoNFP sa prerušuje dňom zaslania výzvy na doplnenie </w:t>
            </w:r>
            <w:r w:rsidR="00FD29BB" w:rsidRPr="00FA5E20">
              <w:rPr>
                <w:rFonts w:cstheme="minorHAnsi"/>
                <w:color w:val="000000" w:themeColor="text1"/>
                <w:sz w:val="20"/>
                <w:szCs w:val="20"/>
              </w:rPr>
              <w:t>neúplných údajov, vysvetlenie nejasností alebo nápravu nepravdivých údajov</w:t>
            </w:r>
            <w:r w:rsidR="00FD29BB" w:rsidRPr="00FA5E20">
              <w:rPr>
                <w:color w:val="000000" w:themeColor="text1"/>
                <w:sz w:val="20"/>
                <w:szCs w:val="20"/>
              </w:rPr>
              <w:t xml:space="preserve"> žiadateľovi a začína opätovne plynúť momentom doručenia náležitostí na MAS, </w:t>
            </w:r>
            <w:r w:rsidR="00FD29BB" w:rsidRPr="00FA5E20">
              <w:rPr>
                <w:color w:val="000000" w:themeColor="text1"/>
                <w:sz w:val="20"/>
                <w:szCs w:val="20"/>
              </w:rPr>
              <w:lastRenderedPageBreak/>
              <w:t>resp. PPA.</w:t>
            </w:r>
          </w:p>
        </w:tc>
      </w:tr>
      <w:tr w:rsidR="00972BB6" w:rsidRPr="00972BB6" w14:paraId="18429507" w14:textId="77777777" w:rsidTr="006D416E">
        <w:trPr>
          <w:trHeight w:val="454"/>
        </w:trPr>
        <w:tc>
          <w:tcPr>
            <w:tcW w:w="9286" w:type="dxa"/>
            <w:gridSpan w:val="2"/>
            <w:tcBorders>
              <w:bottom w:val="single" w:sz="4" w:space="0" w:color="auto"/>
            </w:tcBorders>
            <w:shd w:val="clear" w:color="auto" w:fill="C2D69B" w:themeFill="accent3" w:themeFillTint="99"/>
            <w:vAlign w:val="center"/>
          </w:tcPr>
          <w:p w14:paraId="06557A54" w14:textId="1BE2A72B" w:rsidR="00E52E50" w:rsidRPr="00E52E50" w:rsidRDefault="00972BB6" w:rsidP="00F54A84">
            <w:pPr>
              <w:jc w:val="both"/>
              <w:rPr>
                <w:rFonts w:eastAsia="Times New Roman" w:cs="Times New Roman"/>
                <w:i/>
                <w:color w:val="000000" w:themeColor="text1"/>
                <w:sz w:val="16"/>
                <w:szCs w:val="16"/>
                <w:lang w:eastAsia="sk-SK"/>
              </w:rPr>
            </w:pPr>
            <w:r w:rsidRPr="00972BB6">
              <w:rPr>
                <w:rFonts w:ascii="Calibri" w:eastAsia="Times New Roman" w:hAnsi="Calibri" w:cs="Times New Roman"/>
                <w:b/>
                <w:lang w:eastAsia="sk-SK"/>
              </w:rPr>
              <w:lastRenderedPageBreak/>
              <w:t xml:space="preserve">1.6    </w:t>
            </w:r>
            <w:r w:rsidRPr="00F03138">
              <w:rPr>
                <w:rFonts w:ascii="Calibri" w:eastAsia="Times New Roman" w:hAnsi="Calibri" w:cs="Times New Roman"/>
                <w:b/>
                <w:caps/>
                <w:lang w:eastAsia="sk-SK"/>
              </w:rPr>
              <w:t>Miesto a spôsob podania</w:t>
            </w:r>
            <w:r w:rsidRPr="00972BB6">
              <w:rPr>
                <w:rFonts w:ascii="Calibri" w:eastAsia="Times New Roman" w:hAnsi="Calibri" w:cs="Times New Roman"/>
                <w:b/>
                <w:lang w:eastAsia="sk-SK"/>
              </w:rPr>
              <w:t xml:space="preserve"> </w:t>
            </w:r>
          </w:p>
        </w:tc>
      </w:tr>
      <w:tr w:rsidR="00972BB6" w:rsidRPr="00972BB6" w14:paraId="3F09FC76" w14:textId="77777777" w:rsidTr="006D416E">
        <w:trPr>
          <w:trHeight w:val="454"/>
        </w:trPr>
        <w:tc>
          <w:tcPr>
            <w:tcW w:w="9286" w:type="dxa"/>
            <w:gridSpan w:val="2"/>
            <w:shd w:val="clear" w:color="auto" w:fill="auto"/>
            <w:vAlign w:val="center"/>
          </w:tcPr>
          <w:p w14:paraId="3AC7881C" w14:textId="6983DB7A" w:rsidR="00FD29BB" w:rsidRPr="00B0516C" w:rsidRDefault="00971F2E" w:rsidP="00971F2E">
            <w:pPr>
              <w:tabs>
                <w:tab w:val="left" w:pos="567"/>
              </w:tabs>
              <w:suppressAutoHyphens/>
              <w:autoSpaceDN w:val="0"/>
              <w:jc w:val="both"/>
              <w:textAlignment w:val="baseline"/>
              <w:rPr>
                <w:color w:val="4F81BD" w:themeColor="accent1"/>
              </w:rPr>
            </w:pPr>
            <w:r w:rsidRPr="00B0516C">
              <w:rPr>
                <w:rFonts w:eastAsia="Times New Roman" w:cstheme="minorHAnsi"/>
                <w:i/>
                <w:color w:val="4F81BD" w:themeColor="accent1"/>
                <w:sz w:val="18"/>
                <w:szCs w:val="18"/>
                <w:lang w:eastAsia="sk-SK"/>
              </w:rPr>
              <w:t xml:space="preserve">V rámci ITMS 2014+ sa vygeneruje automatický </w:t>
            </w:r>
            <w:r w:rsidRPr="00B0516C">
              <w:rPr>
                <w:i/>
                <w:color w:val="4F81BD" w:themeColor="accent1"/>
                <w:sz w:val="18"/>
                <w:szCs w:val="18"/>
              </w:rPr>
              <w:t>text (povinný) preddefinovaný:</w:t>
            </w:r>
            <w:r w:rsidRPr="00B0516C">
              <w:rPr>
                <w:color w:val="4F81BD" w:themeColor="accent1"/>
              </w:rPr>
              <w:t xml:space="preserve"> </w:t>
            </w:r>
          </w:p>
          <w:p w14:paraId="0A74B842" w14:textId="77777777" w:rsidR="00FD29BB" w:rsidRPr="00FA5E20" w:rsidRDefault="00FD29BB" w:rsidP="001D5E30">
            <w:pPr>
              <w:pStyle w:val="Odsekzoznamu"/>
              <w:numPr>
                <w:ilvl w:val="0"/>
                <w:numId w:val="13"/>
              </w:numPr>
              <w:ind w:left="313" w:hanging="313"/>
              <w:jc w:val="both"/>
              <w:rPr>
                <w:rFonts w:eastAsiaTheme="majorEastAsia" w:cstheme="minorHAnsi"/>
                <w:b/>
                <w:bCs/>
                <w:color w:val="000000" w:themeColor="text1"/>
                <w:sz w:val="20"/>
                <w:szCs w:val="20"/>
              </w:rPr>
            </w:pPr>
            <w:r w:rsidRPr="00FA5E20">
              <w:rPr>
                <w:rFonts w:cstheme="minorHAnsi"/>
                <w:color w:val="000000" w:themeColor="text1"/>
                <w:sz w:val="20"/>
                <w:szCs w:val="20"/>
              </w:rPr>
              <w:t xml:space="preserve">V zmysle § 19 zákona o príspevku z EŠIF musí byť ŽoNFP doručená </w:t>
            </w:r>
            <w:r w:rsidRPr="00FA5E20">
              <w:rPr>
                <w:rFonts w:cstheme="minorHAnsi"/>
                <w:b/>
                <w:color w:val="000000" w:themeColor="text1"/>
                <w:sz w:val="20"/>
                <w:szCs w:val="20"/>
              </w:rPr>
              <w:t>riadne, včas a v určenej forme</w:t>
            </w:r>
            <w:r w:rsidRPr="00FA5E20">
              <w:rPr>
                <w:rFonts w:cstheme="minorHAnsi"/>
                <w:bCs/>
                <w:color w:val="000000" w:themeColor="text1"/>
                <w:sz w:val="20"/>
                <w:szCs w:val="20"/>
              </w:rPr>
              <w:t xml:space="preserve">, </w:t>
            </w:r>
            <w:r w:rsidRPr="00FA5E20">
              <w:rPr>
                <w:rFonts w:cstheme="minorHAnsi"/>
                <w:color w:val="000000" w:themeColor="text1"/>
                <w:sz w:val="20"/>
                <w:szCs w:val="20"/>
              </w:rPr>
              <w:t>pričom všetky tieto tri podmienky musia byť splnené súčasne</w:t>
            </w:r>
          </w:p>
          <w:p w14:paraId="3ACD6AA8" w14:textId="77777777" w:rsidR="00FD29BB" w:rsidRPr="00FA5E20" w:rsidRDefault="00FD29BB" w:rsidP="001D5E30">
            <w:pPr>
              <w:pStyle w:val="Odsekzoznamu"/>
              <w:numPr>
                <w:ilvl w:val="0"/>
                <w:numId w:val="13"/>
              </w:numPr>
              <w:ind w:left="313" w:hanging="313"/>
              <w:rPr>
                <w:rFonts w:eastAsiaTheme="majorEastAsia" w:cstheme="minorHAnsi"/>
                <w:b/>
                <w:bCs/>
                <w:color w:val="000000" w:themeColor="text1"/>
                <w:sz w:val="20"/>
                <w:szCs w:val="20"/>
              </w:rPr>
            </w:pPr>
            <w:r w:rsidRPr="00FA5E20">
              <w:rPr>
                <w:rFonts w:cstheme="minorHAnsi"/>
                <w:bCs/>
                <w:color w:val="000000" w:themeColor="text1"/>
                <w:sz w:val="20"/>
                <w:szCs w:val="20"/>
              </w:rPr>
              <w:t xml:space="preserve">ŽoNFP sa považuje za predloženú </w:t>
            </w:r>
            <w:r w:rsidRPr="00FA5E20">
              <w:rPr>
                <w:rFonts w:cstheme="minorHAnsi"/>
                <w:b/>
                <w:bCs/>
                <w:color w:val="000000" w:themeColor="text1"/>
                <w:sz w:val="20"/>
                <w:szCs w:val="20"/>
              </w:rPr>
              <w:t>v určenej forme</w:t>
            </w:r>
            <w:r w:rsidRPr="00FA5E20">
              <w:rPr>
                <w:rFonts w:cstheme="minorHAnsi"/>
                <w:color w:val="000000" w:themeColor="text1"/>
                <w:sz w:val="20"/>
                <w:szCs w:val="20"/>
              </w:rPr>
              <w:t xml:space="preserve">, ak bol formulár ŽoNFP predložený: </w:t>
            </w:r>
          </w:p>
          <w:p w14:paraId="34F6ED68" w14:textId="297C2099" w:rsidR="00FF0DCB" w:rsidRPr="00FA5E20" w:rsidRDefault="00FD29BB" w:rsidP="001D5E30">
            <w:pPr>
              <w:pStyle w:val="Odsekzoznamu"/>
              <w:numPr>
                <w:ilvl w:val="1"/>
                <w:numId w:val="15"/>
              </w:numPr>
              <w:tabs>
                <w:tab w:val="clear" w:pos="1440"/>
              </w:tabs>
              <w:autoSpaceDE w:val="0"/>
              <w:autoSpaceDN w:val="0"/>
              <w:adjustRightInd w:val="0"/>
              <w:ind w:left="596" w:hanging="142"/>
              <w:jc w:val="both"/>
              <w:rPr>
                <w:rFonts w:cstheme="minorHAnsi"/>
                <w:color w:val="000000" w:themeColor="text1"/>
                <w:sz w:val="20"/>
                <w:szCs w:val="20"/>
              </w:rPr>
            </w:pPr>
            <w:r w:rsidRPr="00FA5E20">
              <w:rPr>
                <w:rFonts w:cstheme="minorHAnsi"/>
                <w:color w:val="000000" w:themeColor="text1"/>
                <w:sz w:val="20"/>
                <w:szCs w:val="20"/>
              </w:rPr>
              <w:t>elektronicky prostredníctvom verejnej časti ITMS2014+ a</w:t>
            </w:r>
            <w:r w:rsidR="00FF0DCB" w:rsidRPr="00FA5E20">
              <w:rPr>
                <w:rFonts w:cstheme="minorHAnsi"/>
                <w:color w:val="000000" w:themeColor="text1"/>
                <w:sz w:val="20"/>
                <w:szCs w:val="20"/>
              </w:rPr>
              <w:t> </w:t>
            </w:r>
            <w:r w:rsidRPr="00FA5E20">
              <w:rPr>
                <w:rFonts w:cstheme="minorHAnsi"/>
                <w:color w:val="000000" w:themeColor="text1"/>
                <w:sz w:val="20"/>
                <w:szCs w:val="20"/>
              </w:rPr>
              <w:t>zároveň</w:t>
            </w:r>
          </w:p>
          <w:p w14:paraId="3518666B" w14:textId="698A0B0B" w:rsidR="00FF0DCB" w:rsidRPr="00FA5E20" w:rsidRDefault="00FD29BB" w:rsidP="001D5E30">
            <w:pPr>
              <w:pStyle w:val="Odsekzoznamu"/>
              <w:numPr>
                <w:ilvl w:val="1"/>
                <w:numId w:val="15"/>
              </w:numPr>
              <w:tabs>
                <w:tab w:val="clear" w:pos="1440"/>
              </w:tabs>
              <w:autoSpaceDE w:val="0"/>
              <w:autoSpaceDN w:val="0"/>
              <w:adjustRightInd w:val="0"/>
              <w:ind w:left="596" w:hanging="142"/>
              <w:jc w:val="both"/>
              <w:rPr>
                <w:rFonts w:cstheme="minorHAnsi"/>
                <w:color w:val="000000" w:themeColor="text1"/>
                <w:sz w:val="20"/>
                <w:szCs w:val="20"/>
              </w:rPr>
            </w:pPr>
            <w:r w:rsidRPr="00FA5E20">
              <w:rPr>
                <w:rFonts w:cstheme="minorHAnsi"/>
                <w:color w:val="000000" w:themeColor="text1"/>
                <w:sz w:val="20"/>
                <w:szCs w:val="20"/>
              </w:rPr>
              <w:t xml:space="preserve">vytlačený a v listinnej forme (podpísaný – úradne overený podpis, opečiatkovaný ak má žiadateľ povinnosť používať pečiatku) </w:t>
            </w:r>
            <w:r w:rsidR="003D106F" w:rsidRPr="00FA5E20">
              <w:rPr>
                <w:rFonts w:cstheme="minorHAnsi"/>
                <w:color w:val="000000" w:themeColor="text1"/>
                <w:sz w:val="20"/>
                <w:szCs w:val="20"/>
              </w:rPr>
              <w:t xml:space="preserve">predložený </w:t>
            </w:r>
            <w:r w:rsidRPr="00FA5E20">
              <w:rPr>
                <w:rFonts w:cstheme="minorHAnsi"/>
                <w:color w:val="000000" w:themeColor="text1"/>
                <w:sz w:val="20"/>
                <w:szCs w:val="20"/>
              </w:rPr>
              <w:t>na adresu MAS uvedenej vo výzve jedným z nasledujúcich spôsobov: osobne, kuriérom alebo poštovou prepravou.</w:t>
            </w:r>
          </w:p>
          <w:p w14:paraId="5E223E18" w14:textId="067031E5" w:rsidR="00F07A26" w:rsidRPr="00FA5E20" w:rsidRDefault="00F07A26" w:rsidP="00FF0DCB">
            <w:pPr>
              <w:pStyle w:val="Odsekzoznamu"/>
              <w:autoSpaceDE w:val="0"/>
              <w:autoSpaceDN w:val="0"/>
              <w:adjustRightInd w:val="0"/>
              <w:ind w:left="596"/>
              <w:jc w:val="both"/>
              <w:rPr>
                <w:rFonts w:cstheme="minorHAnsi"/>
                <w:color w:val="000000" w:themeColor="text1"/>
                <w:sz w:val="20"/>
                <w:szCs w:val="20"/>
              </w:rPr>
            </w:pPr>
            <w:r w:rsidRPr="00FA5E20">
              <w:rPr>
                <w:rFonts w:cstheme="minorHAnsi"/>
                <w:bCs/>
                <w:color w:val="000000" w:themeColor="text1"/>
                <w:sz w:val="20"/>
                <w:szCs w:val="20"/>
              </w:rPr>
              <w:t>Formulár ŽoNFP</w:t>
            </w:r>
            <w:r w:rsidR="00FF0DCB" w:rsidRPr="00FA5E20">
              <w:rPr>
                <w:rFonts w:cstheme="minorHAnsi"/>
                <w:bCs/>
                <w:color w:val="000000" w:themeColor="text1"/>
                <w:sz w:val="20"/>
                <w:szCs w:val="20"/>
              </w:rPr>
              <w:t xml:space="preserve"> (1x)</w:t>
            </w:r>
            <w:r w:rsidRPr="00FA5E20">
              <w:rPr>
                <w:rFonts w:cstheme="minorHAnsi"/>
                <w:bCs/>
                <w:color w:val="000000" w:themeColor="text1"/>
                <w:sz w:val="20"/>
                <w:szCs w:val="20"/>
              </w:rPr>
              <w:t xml:space="preserve"> spolu s povinnými prílohami (prílohy, ak relevantné) žiadateľ predkladá na adresu MAS, ktorá je uvedená vo výzve: </w:t>
            </w:r>
          </w:p>
          <w:p w14:paraId="62B51255" w14:textId="77777777" w:rsidR="00F07A26" w:rsidRPr="00FA5E20" w:rsidRDefault="00F07A26" w:rsidP="001D5E30">
            <w:pPr>
              <w:pStyle w:val="Odsekzoznamu"/>
              <w:numPr>
                <w:ilvl w:val="0"/>
                <w:numId w:val="23"/>
              </w:numPr>
              <w:ind w:left="1021" w:hanging="283"/>
              <w:jc w:val="both"/>
              <w:rPr>
                <w:rFonts w:cstheme="minorHAnsi"/>
                <w:color w:val="000000" w:themeColor="text1"/>
                <w:sz w:val="20"/>
                <w:szCs w:val="20"/>
              </w:rPr>
            </w:pPr>
            <w:r w:rsidRPr="00FA5E20">
              <w:rPr>
                <w:rFonts w:cstheme="minorHAnsi"/>
                <w:color w:val="000000" w:themeColor="text1"/>
                <w:sz w:val="20"/>
                <w:szCs w:val="20"/>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1E77805B" w14:textId="77777777" w:rsidR="003D106F" w:rsidRPr="00FA5E20" w:rsidRDefault="00F07A26" w:rsidP="001D5E30">
            <w:pPr>
              <w:pStyle w:val="Odsekzoznamu"/>
              <w:numPr>
                <w:ilvl w:val="0"/>
                <w:numId w:val="23"/>
              </w:numPr>
              <w:ind w:left="1021" w:hanging="283"/>
              <w:jc w:val="both"/>
              <w:rPr>
                <w:rFonts w:cstheme="minorHAnsi"/>
                <w:color w:val="000000" w:themeColor="text1"/>
                <w:sz w:val="20"/>
                <w:szCs w:val="20"/>
              </w:rPr>
            </w:pPr>
            <w:r w:rsidRPr="00FA5E20">
              <w:rPr>
                <w:rFonts w:cstheme="minorHAnsi"/>
                <w:color w:val="000000" w:themeColor="text1"/>
                <w:sz w:val="20"/>
                <w:szCs w:val="20"/>
              </w:rPr>
              <w:t xml:space="preserve">ŽoNFP sú uložené spolu s povinnými prílohami v pevnom zakladacom </w:t>
            </w:r>
            <w:proofErr w:type="spellStart"/>
            <w:r w:rsidRPr="00FA5E20">
              <w:rPr>
                <w:rFonts w:cstheme="minorHAnsi"/>
                <w:color w:val="000000" w:themeColor="text1"/>
                <w:sz w:val="20"/>
                <w:szCs w:val="20"/>
              </w:rPr>
              <w:t>šanóne</w:t>
            </w:r>
            <w:proofErr w:type="spellEnd"/>
            <w:r w:rsidRPr="00FA5E20">
              <w:rPr>
                <w:rFonts w:cstheme="minorHAnsi"/>
                <w:color w:val="000000" w:themeColor="text1"/>
                <w:sz w:val="20"/>
                <w:szCs w:val="20"/>
              </w:rPr>
              <w:t xml:space="preserve">. Prílohy sa do </w:t>
            </w:r>
            <w:proofErr w:type="spellStart"/>
            <w:r w:rsidRPr="00FA5E20">
              <w:rPr>
                <w:rFonts w:cstheme="minorHAnsi"/>
                <w:color w:val="000000" w:themeColor="text1"/>
                <w:sz w:val="20"/>
                <w:szCs w:val="20"/>
              </w:rPr>
              <w:t>šanónu</w:t>
            </w:r>
            <w:proofErr w:type="spellEnd"/>
            <w:r w:rsidRPr="00FA5E20">
              <w:rPr>
                <w:rFonts w:cstheme="minorHAnsi"/>
                <w:color w:val="000000" w:themeColor="text1"/>
                <w:sz w:val="20"/>
                <w:szCs w:val="20"/>
              </w:rPr>
              <w:t xml:space="preserve"> vkladajú zostupne, tzn. zhora nadol, pričom na vrchu bude formulár ŽoNFP a nasledovať budú povinné prílohy</w:t>
            </w:r>
            <w:r w:rsidR="00FF0DCB" w:rsidRPr="00FA5E20">
              <w:rPr>
                <w:rFonts w:cstheme="minorHAnsi"/>
                <w:color w:val="000000" w:themeColor="text1"/>
                <w:sz w:val="20"/>
                <w:szCs w:val="20"/>
              </w:rPr>
              <w:t xml:space="preserve"> (len tie, ktoré má žiadateľ povinnosť predložiť v listinnej forme)</w:t>
            </w:r>
            <w:r w:rsidRPr="00FA5E20">
              <w:rPr>
                <w:rFonts w:cstheme="minorHAnsi"/>
                <w:color w:val="000000" w:themeColor="text1"/>
                <w:sz w:val="20"/>
                <w:szCs w:val="20"/>
              </w:rPr>
              <w:t xml:space="preserve"> podľa poradia uvedeného v ŽoNFP. Každá príloha bude založená zvlášť vo fóliovom euroobale </w:t>
            </w:r>
            <w:r w:rsidRPr="00FA5E20">
              <w:rPr>
                <w:rFonts w:cstheme="minorHAnsi"/>
                <w:color w:val="000000" w:themeColor="text1"/>
                <w:sz w:val="20"/>
                <w:szCs w:val="20"/>
              </w:rPr>
              <w:br/>
              <w:t>(ak technicky nie je možné v euroobale, použije sa iný vhodný spôsob podľa uváženia žiadateľa)</w:t>
            </w:r>
            <w:r w:rsidR="003D106F" w:rsidRPr="00FA5E20">
              <w:rPr>
                <w:rFonts w:cstheme="minorHAnsi"/>
                <w:color w:val="000000" w:themeColor="text1"/>
                <w:sz w:val="20"/>
                <w:szCs w:val="20"/>
              </w:rPr>
              <w:t>.</w:t>
            </w:r>
          </w:p>
          <w:p w14:paraId="415C925D" w14:textId="0CBA0D2C" w:rsidR="00F07A26" w:rsidRPr="00FA5E20" w:rsidRDefault="003D106F" w:rsidP="00B0516C">
            <w:pPr>
              <w:pStyle w:val="Default"/>
              <w:ind w:left="317"/>
              <w:jc w:val="both"/>
              <w:rPr>
                <w:color w:val="000000" w:themeColor="text1"/>
                <w:sz w:val="20"/>
                <w:szCs w:val="20"/>
              </w:rPr>
            </w:pPr>
            <w:r w:rsidRPr="00FA5E20">
              <w:rPr>
                <w:rFonts w:asciiTheme="minorHAnsi" w:hAnsiTheme="minorHAnsi" w:cstheme="minorHAnsi"/>
                <w:color w:val="000000" w:themeColor="text1"/>
                <w:sz w:val="20"/>
                <w:szCs w:val="20"/>
              </w:rPr>
              <w:t xml:space="preserve">Pri tej ŽoNFP, ktorá bola podaná iba v elektronickej podobe, nie je možné konštatovať splnenie podmienky doručenia ŽoNFP v určenej forme a MAS </w:t>
            </w:r>
            <w:r w:rsidRPr="00FA5E20">
              <w:rPr>
                <w:rFonts w:asciiTheme="minorHAnsi" w:hAnsiTheme="minorHAnsi"/>
                <w:color w:val="000000" w:themeColor="text1"/>
                <w:sz w:val="20"/>
                <w:szCs w:val="20"/>
              </w:rPr>
              <w:t>navrhne PPA pre ŽoNFP vydanie  konkrétneho rozhodnutia podľa zákona o príspevku z EŠIF (rozhodnutie o zastavení konania o ŽoNFP).</w:t>
            </w:r>
          </w:p>
          <w:p w14:paraId="3E4A7B45" w14:textId="77777777" w:rsidR="00FD29BB" w:rsidRPr="00FA5E20" w:rsidRDefault="00FD29BB" w:rsidP="00DF79B2">
            <w:pPr>
              <w:pStyle w:val="Odsekzoznamu"/>
              <w:numPr>
                <w:ilvl w:val="0"/>
                <w:numId w:val="16"/>
              </w:numPr>
              <w:tabs>
                <w:tab w:val="clear" w:pos="720"/>
                <w:tab w:val="num" w:pos="306"/>
              </w:tabs>
              <w:autoSpaceDE w:val="0"/>
              <w:autoSpaceDN w:val="0"/>
              <w:adjustRightInd w:val="0"/>
              <w:ind w:left="306" w:hanging="306"/>
              <w:jc w:val="both"/>
              <w:rPr>
                <w:rFonts w:cstheme="minorHAnsi"/>
                <w:color w:val="000000" w:themeColor="text1"/>
                <w:sz w:val="20"/>
                <w:szCs w:val="20"/>
              </w:rPr>
            </w:pPr>
            <w:r w:rsidRPr="00FA5E20">
              <w:rPr>
                <w:rFonts w:cstheme="minorHAnsi"/>
                <w:bCs/>
                <w:color w:val="000000" w:themeColor="text1"/>
                <w:sz w:val="20"/>
                <w:szCs w:val="20"/>
              </w:rPr>
              <w:t xml:space="preserve">ŽoNFP sa považuje za predloženú </w:t>
            </w:r>
            <w:r w:rsidRPr="00FA5E20">
              <w:rPr>
                <w:rFonts w:cstheme="minorHAnsi"/>
                <w:b/>
                <w:bCs/>
                <w:color w:val="000000" w:themeColor="text1"/>
                <w:sz w:val="20"/>
                <w:szCs w:val="20"/>
              </w:rPr>
              <w:t>včas</w:t>
            </w:r>
            <w:r w:rsidRPr="00FA5E20">
              <w:rPr>
                <w:rFonts w:cstheme="minorHAnsi"/>
                <w:color w:val="000000" w:themeColor="text1"/>
                <w:sz w:val="20"/>
                <w:szCs w:val="20"/>
              </w:rPr>
              <w:t xml:space="preserve">, ak bol: </w:t>
            </w:r>
          </w:p>
          <w:p w14:paraId="4A67D976" w14:textId="01BB9968" w:rsidR="00FD29BB" w:rsidRPr="00FA5E20" w:rsidRDefault="00FD29BB" w:rsidP="00DF79B2">
            <w:pPr>
              <w:pStyle w:val="Default"/>
              <w:numPr>
                <w:ilvl w:val="0"/>
                <w:numId w:val="14"/>
              </w:numPr>
              <w:ind w:left="731" w:hanging="284"/>
              <w:jc w:val="both"/>
              <w:rPr>
                <w:rFonts w:asciiTheme="minorHAnsi" w:hAnsiTheme="minorHAnsi" w:cstheme="minorHAnsi"/>
                <w:color w:val="000000" w:themeColor="text1"/>
                <w:sz w:val="20"/>
                <w:szCs w:val="20"/>
              </w:rPr>
            </w:pPr>
            <w:r w:rsidRPr="00FA5E20">
              <w:rPr>
                <w:rFonts w:asciiTheme="minorHAnsi" w:hAnsiTheme="minorHAnsi" w:cstheme="minorHAnsi"/>
                <w:color w:val="000000" w:themeColor="text1"/>
                <w:sz w:val="20"/>
                <w:szCs w:val="20"/>
              </w:rPr>
              <w:t xml:space="preserve">formulár ŽoNFP </w:t>
            </w:r>
            <w:r w:rsidRPr="00FA5E20">
              <w:rPr>
                <w:rFonts w:asciiTheme="minorHAnsi" w:hAnsiTheme="minorHAnsi" w:cstheme="minorHAnsi"/>
                <w:b/>
                <w:bCs/>
                <w:color w:val="000000" w:themeColor="text1"/>
                <w:sz w:val="20"/>
                <w:szCs w:val="20"/>
              </w:rPr>
              <w:t>odoslaný elektronicky prostredníctvom verejnej časti ITMS2014+</w:t>
            </w:r>
            <w:r w:rsidR="003D106F" w:rsidRPr="00FA5E20">
              <w:rPr>
                <w:rFonts w:asciiTheme="minorHAnsi" w:hAnsiTheme="minorHAnsi" w:cstheme="minorHAnsi"/>
                <w:b/>
                <w:bCs/>
                <w:color w:val="000000" w:themeColor="text1"/>
                <w:sz w:val="20"/>
                <w:szCs w:val="20"/>
              </w:rPr>
              <w:t xml:space="preserve"> </w:t>
            </w:r>
            <w:r w:rsidR="003D106F" w:rsidRPr="00FA5E20">
              <w:rPr>
                <w:rFonts w:asciiTheme="minorHAnsi" w:hAnsiTheme="minorHAnsi"/>
                <w:b/>
                <w:bCs/>
                <w:color w:val="000000" w:themeColor="text1"/>
                <w:sz w:val="20"/>
                <w:szCs w:val="20"/>
              </w:rPr>
              <w:t xml:space="preserve">spolu s prílohami </w:t>
            </w:r>
            <w:r w:rsidR="003D106F" w:rsidRPr="00FA5E20">
              <w:rPr>
                <w:rFonts w:asciiTheme="minorHAnsi" w:hAnsiTheme="minorHAnsi"/>
                <w:color w:val="000000" w:themeColor="text1"/>
                <w:sz w:val="20"/>
                <w:szCs w:val="20"/>
              </w:rPr>
              <w:t>(len prílohy v zmysle podmienok výzvy)</w:t>
            </w:r>
            <w:r w:rsidR="003D106F" w:rsidRPr="00FA5E20">
              <w:rPr>
                <w:rFonts w:asciiTheme="minorHAnsi" w:hAnsiTheme="minorHAnsi"/>
                <w:b/>
                <w:bCs/>
                <w:color w:val="000000" w:themeColor="text1"/>
                <w:sz w:val="20"/>
                <w:szCs w:val="20"/>
              </w:rPr>
              <w:t xml:space="preserve"> </w:t>
            </w:r>
            <w:r w:rsidRPr="00FA5E20">
              <w:rPr>
                <w:rFonts w:asciiTheme="minorHAnsi" w:hAnsiTheme="minorHAnsi" w:cstheme="minorHAnsi"/>
                <w:b/>
                <w:bCs/>
                <w:color w:val="000000" w:themeColor="text1"/>
                <w:sz w:val="20"/>
                <w:szCs w:val="20"/>
              </w:rPr>
              <w:t xml:space="preserve"> do </w:t>
            </w:r>
            <w:r w:rsidRPr="00FA5E20">
              <w:rPr>
                <w:rFonts w:asciiTheme="minorHAnsi" w:hAnsiTheme="minorHAnsi" w:cstheme="minorHAnsi"/>
                <w:bCs/>
                <w:color w:val="000000" w:themeColor="text1"/>
                <w:sz w:val="20"/>
                <w:szCs w:val="20"/>
              </w:rPr>
              <w:t>termínu uzavretia výzvy</w:t>
            </w:r>
            <w:r w:rsidRPr="00FA5E20">
              <w:rPr>
                <w:rStyle w:val="Odkaznapoznmkupodiarou"/>
                <w:rFonts w:asciiTheme="minorHAnsi" w:hAnsiTheme="minorHAnsi" w:cstheme="minorHAnsi"/>
                <w:color w:val="000000" w:themeColor="text1"/>
                <w:sz w:val="20"/>
                <w:szCs w:val="20"/>
              </w:rPr>
              <w:footnoteReference w:id="6"/>
            </w:r>
            <w:r w:rsidRPr="00FA5E20">
              <w:rPr>
                <w:rFonts w:asciiTheme="minorHAnsi" w:hAnsiTheme="minorHAnsi" w:cstheme="minorHAnsi"/>
                <w:color w:val="000000" w:themeColor="text1"/>
                <w:sz w:val="20"/>
                <w:szCs w:val="20"/>
              </w:rPr>
              <w:t>;</w:t>
            </w:r>
            <w:r w:rsidRPr="00FA5E20">
              <w:rPr>
                <w:rFonts w:asciiTheme="minorHAnsi" w:hAnsiTheme="minorHAnsi" w:cstheme="minorHAnsi"/>
                <w:bCs/>
                <w:color w:val="000000" w:themeColor="text1"/>
                <w:sz w:val="20"/>
                <w:szCs w:val="20"/>
              </w:rPr>
              <w:t xml:space="preserve"> a zároveň bol</w:t>
            </w:r>
            <w:r w:rsidRPr="00FA5E20">
              <w:rPr>
                <w:rFonts w:asciiTheme="minorHAnsi" w:hAnsiTheme="minorHAnsi" w:cstheme="minorHAnsi"/>
                <w:b/>
                <w:bCs/>
                <w:color w:val="000000" w:themeColor="text1"/>
                <w:sz w:val="20"/>
                <w:szCs w:val="20"/>
              </w:rPr>
              <w:t xml:space="preserve"> </w:t>
            </w:r>
          </w:p>
          <w:p w14:paraId="0D0E6414" w14:textId="18880FCB" w:rsidR="00FD29BB" w:rsidRPr="00FA5E20" w:rsidRDefault="003D106F" w:rsidP="00DF79B2">
            <w:pPr>
              <w:pStyle w:val="Default"/>
              <w:numPr>
                <w:ilvl w:val="0"/>
                <w:numId w:val="14"/>
              </w:numPr>
              <w:ind w:left="731" w:hanging="284"/>
              <w:jc w:val="both"/>
              <w:rPr>
                <w:rFonts w:asciiTheme="minorHAnsi" w:hAnsiTheme="minorHAnsi" w:cstheme="minorHAnsi"/>
                <w:color w:val="000000" w:themeColor="text1"/>
                <w:sz w:val="20"/>
                <w:szCs w:val="20"/>
              </w:rPr>
            </w:pPr>
            <w:r w:rsidRPr="00FA5E20">
              <w:rPr>
                <w:rFonts w:asciiTheme="minorHAnsi" w:hAnsiTheme="minorHAnsi"/>
                <w:color w:val="000000" w:themeColor="text1"/>
                <w:sz w:val="20"/>
                <w:szCs w:val="20"/>
              </w:rPr>
              <w:t>formulár ŽoNFP spolu s prílohami (len prílohy v zmysle podmienok výzvy)</w:t>
            </w:r>
            <w:r w:rsidRPr="00FA5E20">
              <w:rPr>
                <w:color w:val="000000" w:themeColor="text1"/>
                <w:sz w:val="22"/>
                <w:szCs w:val="22"/>
              </w:rPr>
              <w:t xml:space="preserve"> </w:t>
            </w:r>
            <w:r w:rsidR="00FD29BB" w:rsidRPr="00FA5E20">
              <w:rPr>
                <w:rFonts w:asciiTheme="minorHAnsi" w:hAnsiTheme="minorHAnsi" w:cstheme="minorHAnsi"/>
                <w:b/>
                <w:bCs/>
                <w:color w:val="000000" w:themeColor="text1"/>
                <w:sz w:val="20"/>
                <w:szCs w:val="20"/>
              </w:rPr>
              <w:t xml:space="preserve">v listinnej forme </w:t>
            </w:r>
            <w:r w:rsidR="00FD29BB" w:rsidRPr="00FA5E20">
              <w:rPr>
                <w:rFonts w:asciiTheme="minorHAnsi" w:hAnsiTheme="minorHAnsi" w:cstheme="minorHAnsi"/>
                <w:bCs/>
                <w:color w:val="000000" w:themeColor="text1"/>
                <w:sz w:val="20"/>
                <w:szCs w:val="20"/>
              </w:rPr>
              <w:t>(</w:t>
            </w:r>
            <w:r w:rsidR="00FD29BB" w:rsidRPr="00FA5E20">
              <w:rPr>
                <w:rFonts w:asciiTheme="minorHAnsi" w:hAnsiTheme="minorHAnsi" w:cstheme="minorHAnsi"/>
                <w:color w:val="000000" w:themeColor="text1"/>
                <w:sz w:val="20"/>
                <w:szCs w:val="20"/>
              </w:rPr>
              <w:t>podpísaný úradne overený podpis, opečiatkovaný (ak má žiadateľ povinnosť používať pečiatku)</w:t>
            </w:r>
            <w:r w:rsidR="00FD29BB" w:rsidRPr="00FA5E20">
              <w:rPr>
                <w:rFonts w:asciiTheme="minorHAnsi" w:hAnsiTheme="minorHAnsi" w:cstheme="minorHAnsi"/>
                <w:b/>
                <w:bCs/>
                <w:color w:val="000000" w:themeColor="text1"/>
                <w:sz w:val="20"/>
                <w:szCs w:val="20"/>
              </w:rPr>
              <w:t xml:space="preserve"> </w:t>
            </w:r>
            <w:r w:rsidR="00FD29BB" w:rsidRPr="00FA5E20">
              <w:rPr>
                <w:rFonts w:asciiTheme="minorHAnsi" w:hAnsiTheme="minorHAnsi" w:cstheme="minorHAnsi"/>
                <w:color w:val="000000" w:themeColor="text1"/>
                <w:sz w:val="20"/>
                <w:szCs w:val="20"/>
              </w:rPr>
              <w:t xml:space="preserve">doručený </w:t>
            </w:r>
            <w:r w:rsidR="00FD29BB" w:rsidRPr="00FA5E20">
              <w:rPr>
                <w:rFonts w:asciiTheme="minorHAnsi" w:hAnsiTheme="minorHAnsi" w:cstheme="minorHAnsi"/>
                <w:bCs/>
                <w:color w:val="000000" w:themeColor="text1"/>
                <w:sz w:val="20"/>
                <w:szCs w:val="20"/>
              </w:rPr>
              <w:t xml:space="preserve">do termínu uzavretia výzvy, resp. hodnotiaceho kola </w:t>
            </w:r>
            <w:r w:rsidR="00FD29BB" w:rsidRPr="00FA5E20">
              <w:rPr>
                <w:rFonts w:asciiTheme="minorHAnsi" w:hAnsiTheme="minorHAnsi" w:cstheme="minorHAnsi"/>
                <w:color w:val="000000" w:themeColor="text1"/>
                <w:sz w:val="20"/>
                <w:szCs w:val="20"/>
              </w:rPr>
              <w:t xml:space="preserve">na adresu MAS uvedenú vo výzve a to jedným z nasledujúcich spôsobov: osobne, kuriérom alebo poštovou prepravou. </w:t>
            </w:r>
          </w:p>
          <w:p w14:paraId="7C220F6E" w14:textId="2ACF5784" w:rsidR="00FD29BB" w:rsidRPr="00FA5E20" w:rsidRDefault="00FD29BB" w:rsidP="00DF79B2">
            <w:pPr>
              <w:pStyle w:val="Default"/>
              <w:ind w:left="731"/>
              <w:jc w:val="both"/>
              <w:rPr>
                <w:rFonts w:asciiTheme="minorHAnsi" w:hAnsiTheme="minorHAnsi" w:cstheme="minorHAnsi"/>
                <w:color w:val="000000" w:themeColor="text1"/>
                <w:sz w:val="20"/>
                <w:szCs w:val="20"/>
              </w:rPr>
            </w:pPr>
            <w:r w:rsidRPr="00FA5E20">
              <w:rPr>
                <w:rFonts w:asciiTheme="minorHAnsi" w:hAnsiTheme="minorHAnsi" w:cstheme="minorHAnsi"/>
                <w:color w:val="000000" w:themeColor="text1"/>
                <w:sz w:val="20"/>
                <w:szCs w:val="20"/>
              </w:rPr>
              <w:t xml:space="preserve">V prípade </w:t>
            </w:r>
            <w:r w:rsidRPr="00FA5E20">
              <w:rPr>
                <w:rFonts w:asciiTheme="minorHAnsi" w:hAnsiTheme="minorHAnsi" w:cstheme="minorHAnsi"/>
                <w:b/>
                <w:bCs/>
                <w:color w:val="000000" w:themeColor="text1"/>
                <w:sz w:val="20"/>
                <w:szCs w:val="20"/>
              </w:rPr>
              <w:t xml:space="preserve">osobného doručenia </w:t>
            </w:r>
            <w:r w:rsidRPr="00FA5E20">
              <w:rPr>
                <w:rFonts w:asciiTheme="minorHAnsi" w:hAnsiTheme="minorHAnsi" w:cstheme="minorHAnsi"/>
                <w:color w:val="000000" w:themeColor="text1"/>
                <w:sz w:val="20"/>
                <w:szCs w:val="20"/>
              </w:rPr>
              <w:t xml:space="preserve">je </w:t>
            </w:r>
            <w:r w:rsidRPr="00FA5E20">
              <w:rPr>
                <w:rFonts w:asciiTheme="minorHAnsi" w:hAnsiTheme="minorHAnsi" w:cstheme="minorHAnsi"/>
                <w:b/>
                <w:bCs/>
                <w:color w:val="000000" w:themeColor="text1"/>
                <w:sz w:val="20"/>
                <w:szCs w:val="20"/>
              </w:rPr>
              <w:t>rozhodujúci termín fyzického doručenia ŽoNFP</w:t>
            </w:r>
            <w:r w:rsidRPr="00FA5E20">
              <w:rPr>
                <w:rFonts w:asciiTheme="minorHAnsi" w:hAnsiTheme="minorHAnsi" w:cstheme="minorHAnsi"/>
                <w:color w:val="000000" w:themeColor="text1"/>
                <w:sz w:val="20"/>
                <w:szCs w:val="20"/>
              </w:rPr>
              <w:t xml:space="preserve">, pričom </w:t>
            </w:r>
            <w:r w:rsidRPr="00FA5E20">
              <w:rPr>
                <w:rFonts w:asciiTheme="minorHAnsi" w:hAnsiTheme="minorHAnsi" w:cstheme="minorHAnsi"/>
                <w:color w:val="000000" w:themeColor="text1"/>
                <w:sz w:val="20"/>
                <w:szCs w:val="20"/>
              </w:rPr>
              <w:br/>
              <w:t xml:space="preserve">v takom prípade je nevyhnutné ŽoNFP doručiť </w:t>
            </w:r>
            <w:r w:rsidR="00452AB7" w:rsidRPr="00FA5E20">
              <w:rPr>
                <w:rFonts w:asciiTheme="minorHAnsi" w:hAnsiTheme="minorHAnsi"/>
                <w:color w:val="000000" w:themeColor="text1"/>
                <w:sz w:val="20"/>
                <w:szCs w:val="20"/>
              </w:rPr>
              <w:t>najneskôr</w:t>
            </w:r>
            <w:r w:rsidR="00452AB7" w:rsidRPr="00FA5E20">
              <w:rPr>
                <w:rFonts w:asciiTheme="minorHAnsi" w:hAnsiTheme="minorHAnsi" w:cstheme="minorHAnsi"/>
                <w:color w:val="000000" w:themeColor="text1"/>
                <w:sz w:val="20"/>
                <w:szCs w:val="20"/>
              </w:rPr>
              <w:t xml:space="preserve"> </w:t>
            </w:r>
            <w:r w:rsidRPr="00FA5E20">
              <w:rPr>
                <w:rFonts w:asciiTheme="minorHAnsi" w:hAnsiTheme="minorHAnsi" w:cstheme="minorHAnsi"/>
                <w:color w:val="000000" w:themeColor="text1"/>
                <w:sz w:val="20"/>
                <w:szCs w:val="20"/>
              </w:rPr>
              <w:t xml:space="preserve">v deň uzavretia predmetnej výzvy. V prípade </w:t>
            </w:r>
            <w:r w:rsidRPr="00FA5E20">
              <w:rPr>
                <w:rFonts w:asciiTheme="minorHAnsi" w:hAnsiTheme="minorHAnsi" w:cstheme="minorHAnsi"/>
                <w:b/>
                <w:bCs/>
                <w:color w:val="000000" w:themeColor="text1"/>
                <w:sz w:val="20"/>
                <w:szCs w:val="20"/>
              </w:rPr>
              <w:t xml:space="preserve">doručenia poštou alebo kuriérskou službou </w:t>
            </w:r>
            <w:r w:rsidRPr="00FA5E20">
              <w:rPr>
                <w:rFonts w:asciiTheme="minorHAnsi" w:hAnsiTheme="minorHAnsi" w:cstheme="minorHAnsi"/>
                <w:color w:val="000000" w:themeColor="text1"/>
                <w:sz w:val="20"/>
                <w:szCs w:val="20"/>
              </w:rPr>
              <w:t xml:space="preserve">je </w:t>
            </w:r>
            <w:r w:rsidRPr="00FA5E20">
              <w:rPr>
                <w:rFonts w:asciiTheme="minorHAnsi" w:hAnsiTheme="minorHAnsi" w:cstheme="minorHAnsi"/>
                <w:b/>
                <w:bCs/>
                <w:color w:val="000000" w:themeColor="text1"/>
                <w:sz w:val="20"/>
                <w:szCs w:val="20"/>
              </w:rPr>
              <w:t xml:space="preserve">rozhodujúci termín odovzdania </w:t>
            </w:r>
            <w:r w:rsidRPr="00FA5E20">
              <w:rPr>
                <w:rFonts w:asciiTheme="minorHAnsi" w:hAnsiTheme="minorHAnsi" w:cstheme="minorHAnsi"/>
                <w:color w:val="000000" w:themeColor="text1"/>
                <w:sz w:val="20"/>
                <w:szCs w:val="20"/>
              </w:rPr>
              <w:t xml:space="preserve">ŽoNFP </w:t>
            </w:r>
            <w:r w:rsidRPr="00FA5E20">
              <w:rPr>
                <w:rFonts w:asciiTheme="minorHAnsi" w:hAnsiTheme="minorHAnsi" w:cstheme="minorHAnsi"/>
                <w:b/>
                <w:bCs/>
                <w:color w:val="000000" w:themeColor="text1"/>
                <w:sz w:val="20"/>
                <w:szCs w:val="20"/>
              </w:rPr>
              <w:t>na prepravu</w:t>
            </w:r>
            <w:r w:rsidR="00452AB7" w:rsidRPr="00FA5E20">
              <w:rPr>
                <w:rFonts w:asciiTheme="minorHAnsi" w:hAnsiTheme="minorHAnsi" w:cstheme="minorHAnsi"/>
                <w:color w:val="000000" w:themeColor="text1"/>
                <w:sz w:val="20"/>
                <w:szCs w:val="20"/>
              </w:rPr>
              <w:t xml:space="preserve">, </w:t>
            </w:r>
            <w:r w:rsidR="00452AB7" w:rsidRPr="00FA5E20">
              <w:rPr>
                <w:rFonts w:asciiTheme="minorHAnsi" w:hAnsiTheme="minorHAnsi"/>
                <w:color w:val="000000" w:themeColor="text1"/>
                <w:sz w:val="20"/>
                <w:szCs w:val="20"/>
              </w:rPr>
              <w:t>pričom v takom prípade je nevyhnutné ŽoNFP odovzdať na prepravu najneskôr v deň uzavretia výzvy</w:t>
            </w:r>
            <w:r w:rsidR="00452AB7" w:rsidRPr="00FA5E20">
              <w:rPr>
                <w:color w:val="000000" w:themeColor="text1"/>
                <w:sz w:val="22"/>
                <w:szCs w:val="22"/>
              </w:rPr>
              <w:t>.</w:t>
            </w:r>
            <w:r w:rsidRPr="00FA5E20">
              <w:rPr>
                <w:rFonts w:asciiTheme="minorHAnsi" w:hAnsiTheme="minorHAnsi" w:cstheme="minorHAnsi"/>
                <w:color w:val="000000" w:themeColor="text1"/>
                <w:sz w:val="20"/>
                <w:szCs w:val="20"/>
              </w:rPr>
              <w:t xml:space="preserve"> Za včasné doručenie bude MAS považovať aj prípady, ak ŽoNFP zasielaná poštou alebo kuriérom bude doručená na adresu jej sídla najneskôr do 7. pracovných dní odo dňa uzavretia výzvy na predkladanie ŽoNFP</w:t>
            </w:r>
            <w:r w:rsidR="00452AB7" w:rsidRPr="00FA5E20">
              <w:rPr>
                <w:rFonts w:asciiTheme="minorHAnsi" w:hAnsiTheme="minorHAnsi" w:cstheme="minorHAnsi"/>
                <w:color w:val="000000" w:themeColor="text1"/>
                <w:sz w:val="20"/>
                <w:szCs w:val="20"/>
              </w:rPr>
              <w:t xml:space="preserve"> (vrátane)</w:t>
            </w:r>
            <w:r w:rsidRPr="00FA5E20">
              <w:rPr>
                <w:rFonts w:asciiTheme="minorHAnsi" w:hAnsiTheme="minorHAnsi" w:cstheme="minorHAnsi"/>
                <w:color w:val="000000" w:themeColor="text1"/>
                <w:sz w:val="20"/>
                <w:szCs w:val="20"/>
              </w:rPr>
              <w:t>. MAS je oprávnená túto maximálnu prípustnú lehotu doručenia ŽoNFP prostredníctvom poštovej alebo inej prepravy skrátiť, nie však predĺžiť.</w:t>
            </w:r>
          </w:p>
          <w:p w14:paraId="41B6E9B2" w14:textId="77777777" w:rsidR="00FD29BB" w:rsidRPr="00FA5E20" w:rsidRDefault="00FD29BB" w:rsidP="00DF79B2">
            <w:pPr>
              <w:pStyle w:val="Odsekzoznamu"/>
              <w:numPr>
                <w:ilvl w:val="0"/>
                <w:numId w:val="17"/>
              </w:numPr>
              <w:ind w:left="306" w:hanging="306"/>
              <w:jc w:val="both"/>
              <w:rPr>
                <w:rFonts w:cstheme="minorHAnsi"/>
                <w:color w:val="000000" w:themeColor="text1"/>
                <w:sz w:val="20"/>
                <w:szCs w:val="20"/>
              </w:rPr>
            </w:pPr>
            <w:r w:rsidRPr="00FA5E20">
              <w:rPr>
                <w:rFonts w:cstheme="minorHAnsi"/>
                <w:color w:val="000000" w:themeColor="text1"/>
                <w:sz w:val="20"/>
                <w:szCs w:val="20"/>
              </w:rPr>
              <w:t xml:space="preserve">ŽoNFP sa považuje za doručenú </w:t>
            </w:r>
            <w:r w:rsidRPr="00FA5E20">
              <w:rPr>
                <w:rFonts w:cstheme="minorHAnsi"/>
                <w:b/>
                <w:color w:val="000000" w:themeColor="text1"/>
                <w:sz w:val="20"/>
                <w:szCs w:val="20"/>
              </w:rPr>
              <w:t>riadne</w:t>
            </w:r>
            <w:r w:rsidRPr="00FA5E20">
              <w:rPr>
                <w:rFonts w:cstheme="minorHAnsi"/>
                <w:color w:val="000000" w:themeColor="text1"/>
                <w:sz w:val="20"/>
                <w:szCs w:val="20"/>
              </w:rPr>
              <w:t>, ak formulár ŽoNFP:</w:t>
            </w:r>
          </w:p>
          <w:p w14:paraId="21301986" w14:textId="77777777" w:rsidR="00FD29BB" w:rsidRPr="00FA5E20" w:rsidRDefault="00FD29BB" w:rsidP="00DF79B2">
            <w:pPr>
              <w:pStyle w:val="Odsekzoznamu"/>
              <w:numPr>
                <w:ilvl w:val="0"/>
                <w:numId w:val="18"/>
              </w:numPr>
              <w:ind w:left="731" w:hanging="284"/>
              <w:contextualSpacing w:val="0"/>
              <w:jc w:val="both"/>
              <w:rPr>
                <w:rFonts w:cstheme="minorHAnsi"/>
                <w:color w:val="000000" w:themeColor="text1"/>
                <w:sz w:val="20"/>
                <w:szCs w:val="20"/>
              </w:rPr>
            </w:pPr>
            <w:r w:rsidRPr="00FA5E20">
              <w:rPr>
                <w:rFonts w:cstheme="minorHAnsi"/>
                <w:color w:val="000000" w:themeColor="text1"/>
                <w:sz w:val="20"/>
                <w:szCs w:val="20"/>
              </w:rPr>
              <w:t xml:space="preserve">je vyplnený v systéme ITMS2014+, </w:t>
            </w:r>
          </w:p>
          <w:p w14:paraId="4D4FE493" w14:textId="620FA1AC" w:rsidR="00FD29BB" w:rsidRPr="00FA5E20" w:rsidRDefault="00FD29BB" w:rsidP="00DF79B2">
            <w:pPr>
              <w:pStyle w:val="Odsekzoznamu"/>
              <w:numPr>
                <w:ilvl w:val="0"/>
                <w:numId w:val="18"/>
              </w:numPr>
              <w:ind w:left="731" w:hanging="284"/>
              <w:contextualSpacing w:val="0"/>
              <w:jc w:val="both"/>
              <w:rPr>
                <w:rFonts w:cstheme="minorHAnsi"/>
                <w:color w:val="000000" w:themeColor="text1"/>
                <w:sz w:val="20"/>
                <w:szCs w:val="20"/>
              </w:rPr>
            </w:pPr>
            <w:r w:rsidRPr="00FA5E20">
              <w:rPr>
                <w:rFonts w:cstheme="minorHAnsi"/>
                <w:color w:val="000000" w:themeColor="text1"/>
                <w:sz w:val="20"/>
                <w:szCs w:val="20"/>
              </w:rPr>
              <w:t>vyplnený na počítači v slovenskom jazyku, resp. v prípade predloženia v inom ako slovenskom jazyku, je priložený úradne osvedčený preklad do slovenského jazyka</w:t>
            </w:r>
            <w:r w:rsidR="00452AB7" w:rsidRPr="00FA5E20">
              <w:rPr>
                <w:rFonts w:cstheme="minorHAnsi"/>
                <w:color w:val="000000" w:themeColor="text1"/>
                <w:sz w:val="20"/>
                <w:szCs w:val="20"/>
              </w:rPr>
              <w:t xml:space="preserve"> písmom</w:t>
            </w:r>
            <w:r w:rsidRPr="00FA5E20">
              <w:rPr>
                <w:rFonts w:cstheme="minorHAnsi"/>
                <w:color w:val="000000" w:themeColor="text1"/>
                <w:sz w:val="20"/>
                <w:szCs w:val="20"/>
              </w:rPr>
              <w:t xml:space="preserve">, ktorý umožňuje objektívne posúdenie ich obsahu. Preklad do slovenského jazyka sa nevyžaduje v prípade príloh, ktoré sú originálne vyhotovené v českom jazyku a sú vypracované vo formáte, ktorý umožňuje objektívne posúdenie obsahu </w:t>
            </w:r>
            <w:r w:rsidR="00452AB7" w:rsidRPr="00FA5E20">
              <w:rPr>
                <w:rFonts w:cstheme="minorHAnsi"/>
                <w:color w:val="000000" w:themeColor="text1"/>
                <w:sz w:val="20"/>
                <w:szCs w:val="20"/>
              </w:rPr>
              <w:t>ŽoNFP</w:t>
            </w:r>
            <w:r w:rsidRPr="00FA5E20">
              <w:rPr>
                <w:rFonts w:cstheme="minorHAnsi"/>
                <w:color w:val="000000" w:themeColor="text1"/>
                <w:sz w:val="20"/>
                <w:szCs w:val="20"/>
              </w:rPr>
              <w:t xml:space="preserve"> (t.j. čitateľnosť písma),</w:t>
            </w:r>
          </w:p>
          <w:p w14:paraId="0D00AC67" w14:textId="0CBA38E7" w:rsidR="00FD29BB" w:rsidRPr="00FA5E20" w:rsidRDefault="00FD29BB" w:rsidP="00DF79B2">
            <w:pPr>
              <w:pStyle w:val="Odsekzoznamu"/>
              <w:numPr>
                <w:ilvl w:val="0"/>
                <w:numId w:val="18"/>
              </w:numPr>
              <w:autoSpaceDE w:val="0"/>
              <w:autoSpaceDN w:val="0"/>
              <w:adjustRightInd w:val="0"/>
              <w:ind w:left="731" w:hanging="284"/>
              <w:jc w:val="both"/>
              <w:rPr>
                <w:rFonts w:cstheme="minorHAnsi"/>
                <w:color w:val="000000" w:themeColor="text1"/>
                <w:sz w:val="20"/>
                <w:szCs w:val="20"/>
              </w:rPr>
            </w:pPr>
            <w:r w:rsidRPr="00FA5E20">
              <w:rPr>
                <w:rFonts w:cstheme="minorHAnsi"/>
                <w:color w:val="000000" w:themeColor="text1"/>
                <w:sz w:val="20"/>
                <w:szCs w:val="20"/>
              </w:rPr>
              <w:t>predložený formát ŽoNFP a príloh umožňuje objektívne posúdenie ich obsahu a písmo umožňuje rozpoznanie obsahu textu</w:t>
            </w:r>
            <w:r w:rsidR="00452AB7" w:rsidRPr="00FA5E20">
              <w:rPr>
                <w:rFonts w:cstheme="minorHAnsi"/>
                <w:color w:val="000000" w:themeColor="text1"/>
                <w:sz w:val="20"/>
                <w:szCs w:val="20"/>
              </w:rPr>
              <w:t>.</w:t>
            </w:r>
          </w:p>
          <w:p w14:paraId="69B63DF5" w14:textId="40C111CE" w:rsidR="00FD29BB" w:rsidRPr="00FA5E20" w:rsidRDefault="00FD29BB" w:rsidP="00DF79B2">
            <w:pPr>
              <w:pStyle w:val="Odsekzoznamu"/>
              <w:numPr>
                <w:ilvl w:val="0"/>
                <w:numId w:val="22"/>
              </w:numPr>
              <w:autoSpaceDE w:val="0"/>
              <w:autoSpaceDN w:val="0"/>
              <w:adjustRightInd w:val="0"/>
              <w:ind w:left="306" w:hanging="306"/>
              <w:jc w:val="both"/>
              <w:rPr>
                <w:rFonts w:cstheme="minorHAnsi"/>
                <w:color w:val="000000" w:themeColor="text1"/>
                <w:sz w:val="20"/>
                <w:szCs w:val="20"/>
              </w:rPr>
            </w:pPr>
            <w:r w:rsidRPr="00FA5E20">
              <w:rPr>
                <w:rFonts w:cstheme="minorHAnsi"/>
                <w:color w:val="000000" w:themeColor="text1"/>
                <w:sz w:val="20"/>
                <w:szCs w:val="20"/>
              </w:rPr>
              <w:t xml:space="preserve">ŽoNFP, ktorá bola predložená iba v listinnej (písomnej) forme a nebola zároveň predložená v elektronickej forme prostredníctvom ITMS2014+ najneskôr do dňa uzavretia výzvy,  nespĺňa podmienku doručenia ŽoNFP v určenej forme a MAS navrhne PPA pre  ŽoNFP vydanie  konkrétneho rozhodnutia  podľa zákona o príspevku z EŠIF (rozhodnutie o zastavení konania o ŽoNFP). </w:t>
            </w:r>
          </w:p>
          <w:p w14:paraId="0F73D2A6" w14:textId="4B1F2F3D" w:rsidR="00FD29BB" w:rsidRPr="00FA5E20" w:rsidRDefault="00FD29BB" w:rsidP="00DF79B2">
            <w:pPr>
              <w:pStyle w:val="Default"/>
              <w:numPr>
                <w:ilvl w:val="0"/>
                <w:numId w:val="22"/>
              </w:numPr>
              <w:ind w:left="306" w:hanging="306"/>
              <w:jc w:val="both"/>
              <w:rPr>
                <w:rFonts w:asciiTheme="minorHAnsi" w:hAnsiTheme="minorHAnsi" w:cstheme="minorHAnsi"/>
                <w:color w:val="000000" w:themeColor="text1"/>
                <w:sz w:val="20"/>
                <w:szCs w:val="20"/>
              </w:rPr>
            </w:pPr>
            <w:r w:rsidRPr="00FA5E20">
              <w:rPr>
                <w:rFonts w:asciiTheme="minorHAnsi" w:hAnsiTheme="minorHAnsi" w:cstheme="minorHAnsi"/>
                <w:color w:val="000000" w:themeColor="text1"/>
                <w:sz w:val="20"/>
                <w:szCs w:val="20"/>
              </w:rPr>
              <w:t xml:space="preserve">Ak žiadateľ predložil ŽoNFP, ktorú považuje za nesprávnu, resp. z iných dôvodov na strane žiadateľa chce </w:t>
            </w:r>
            <w:r w:rsidRPr="00FA5E20">
              <w:rPr>
                <w:rFonts w:asciiTheme="minorHAnsi" w:hAnsiTheme="minorHAnsi" w:cstheme="minorHAnsi"/>
                <w:color w:val="000000" w:themeColor="text1"/>
                <w:sz w:val="20"/>
                <w:szCs w:val="20"/>
              </w:rPr>
              <w:lastRenderedPageBreak/>
              <w:t xml:space="preserve">vziať svoju ŽoNFP späť, môže požiadať MAS o </w:t>
            </w:r>
            <w:proofErr w:type="spellStart"/>
            <w:r w:rsidRPr="00FA5E20">
              <w:rPr>
                <w:rFonts w:asciiTheme="minorHAnsi" w:hAnsiTheme="minorHAnsi" w:cstheme="minorHAnsi"/>
                <w:color w:val="000000" w:themeColor="text1"/>
                <w:sz w:val="20"/>
                <w:szCs w:val="20"/>
              </w:rPr>
              <w:t>späťvzatie</w:t>
            </w:r>
            <w:proofErr w:type="spellEnd"/>
            <w:r w:rsidRPr="00FA5E20">
              <w:rPr>
                <w:rFonts w:asciiTheme="minorHAnsi" w:hAnsiTheme="minorHAnsi" w:cstheme="minorHAnsi"/>
                <w:color w:val="000000" w:themeColor="text1"/>
                <w:sz w:val="20"/>
                <w:szCs w:val="20"/>
              </w:rPr>
              <w:t xml:space="preserve"> ŽoNFP </w:t>
            </w:r>
            <w:r w:rsidR="00341853" w:rsidRPr="00FA5E20">
              <w:rPr>
                <w:rFonts w:asciiTheme="minorHAnsi" w:hAnsiTheme="minorHAnsi" w:cstheme="minorHAnsi"/>
                <w:color w:val="000000" w:themeColor="text1"/>
                <w:sz w:val="20"/>
                <w:szCs w:val="20"/>
              </w:rPr>
              <w:t>v zmysle ods.6, kap. 7.2.1</w:t>
            </w:r>
            <w:r w:rsidR="00CE231A" w:rsidRPr="00FA5E20">
              <w:rPr>
                <w:rFonts w:asciiTheme="minorHAnsi" w:hAnsiTheme="minorHAnsi" w:cstheme="minorHAnsi"/>
                <w:color w:val="000000" w:themeColor="text1"/>
                <w:sz w:val="20"/>
                <w:szCs w:val="20"/>
              </w:rPr>
              <w:t xml:space="preserve"> Príručky</w:t>
            </w:r>
            <w:r w:rsidR="00341853" w:rsidRPr="00FA5E20">
              <w:rPr>
                <w:rFonts w:asciiTheme="minorHAnsi" w:hAnsiTheme="minorHAnsi" w:cstheme="minorHAnsi"/>
                <w:color w:val="000000" w:themeColor="text1"/>
                <w:sz w:val="20"/>
                <w:szCs w:val="20"/>
              </w:rPr>
              <w:t xml:space="preserve"> a to </w:t>
            </w:r>
            <w:r w:rsidRPr="00FA5E20">
              <w:rPr>
                <w:rFonts w:asciiTheme="minorHAnsi" w:hAnsiTheme="minorHAnsi" w:cstheme="minorHAnsi"/>
                <w:color w:val="000000" w:themeColor="text1"/>
                <w:sz w:val="20"/>
                <w:szCs w:val="20"/>
              </w:rPr>
              <w:t xml:space="preserve">do vydania prvého Rozhodnutia zo strany PPA v rámci predmetnej výzvy.  </w:t>
            </w:r>
          </w:p>
          <w:p w14:paraId="365391B7" w14:textId="1DE3308E" w:rsidR="00972BB6" w:rsidRPr="00341853" w:rsidRDefault="00FD29BB" w:rsidP="007C0338">
            <w:pPr>
              <w:pStyle w:val="Odsekzoznamu"/>
              <w:numPr>
                <w:ilvl w:val="0"/>
                <w:numId w:val="22"/>
              </w:numPr>
              <w:ind w:left="306" w:hanging="306"/>
              <w:jc w:val="both"/>
              <w:rPr>
                <w:rFonts w:cstheme="minorHAnsi"/>
                <w:b/>
                <w:bCs/>
                <w:sz w:val="20"/>
                <w:szCs w:val="20"/>
              </w:rPr>
            </w:pPr>
            <w:r w:rsidRPr="00FA5E20">
              <w:rPr>
                <w:rFonts w:cstheme="minorHAnsi"/>
                <w:color w:val="000000" w:themeColor="text1"/>
                <w:sz w:val="20"/>
                <w:szCs w:val="20"/>
              </w:rPr>
              <w:t>V prípade, ak ŽoNFP nebola doručená riadne, včas a v určenej forme, a v prípade pochybností o pravdivosti alebo úplnosti ŽoNFP alebo jej príloh tieto neboli odstránené z</w:t>
            </w:r>
            <w:r w:rsidR="0043677D" w:rsidRPr="00FA5E20">
              <w:rPr>
                <w:rFonts w:cstheme="minorHAnsi"/>
                <w:color w:val="000000" w:themeColor="text1"/>
                <w:sz w:val="20"/>
                <w:szCs w:val="20"/>
              </w:rPr>
              <w:t>a podmienok uvedených v</w:t>
            </w:r>
            <w:r w:rsidRPr="00FA5E20">
              <w:rPr>
                <w:rFonts w:cstheme="minorHAnsi"/>
                <w:color w:val="000000" w:themeColor="text1"/>
                <w:sz w:val="20"/>
                <w:szCs w:val="20"/>
              </w:rPr>
              <w:t xml:space="preserve"> </w:t>
            </w:r>
            <w:r w:rsidR="0043677D" w:rsidRPr="00FA5E20">
              <w:rPr>
                <w:rFonts w:cstheme="minorHAnsi"/>
                <w:color w:val="000000" w:themeColor="text1"/>
                <w:sz w:val="20"/>
                <w:szCs w:val="20"/>
              </w:rPr>
              <w:t xml:space="preserve">ods. 11, kap. </w:t>
            </w:r>
            <w:r w:rsidRPr="00FA5E20">
              <w:rPr>
                <w:rFonts w:cstheme="minorHAnsi"/>
                <w:color w:val="000000" w:themeColor="text1"/>
                <w:sz w:val="20"/>
                <w:szCs w:val="20"/>
              </w:rPr>
              <w:t>7.2.4</w:t>
            </w:r>
            <w:r w:rsidR="00B0516C" w:rsidRPr="00FA5E20">
              <w:rPr>
                <w:rFonts w:cstheme="minorHAnsi"/>
                <w:color w:val="000000" w:themeColor="text1"/>
                <w:sz w:val="20"/>
                <w:szCs w:val="20"/>
              </w:rPr>
              <w:t xml:space="preserve"> Príručky</w:t>
            </w:r>
            <w:r w:rsidR="007C0338" w:rsidRPr="00FA5E20">
              <w:rPr>
                <w:rFonts w:cstheme="minorHAnsi"/>
                <w:color w:val="000000" w:themeColor="text1"/>
                <w:sz w:val="20"/>
                <w:szCs w:val="20"/>
              </w:rPr>
              <w:t xml:space="preserve"> </w:t>
            </w:r>
            <w:r w:rsidR="007C0338" w:rsidRPr="00FA5E20">
              <w:rPr>
                <w:rFonts w:eastAsiaTheme="majorEastAsia" w:cstheme="minorHAnsi"/>
                <w:color w:val="000000" w:themeColor="text1"/>
                <w:sz w:val="20"/>
                <w:szCs w:val="20"/>
              </w:rPr>
              <w:t>pre prijímateľa nenávratného finančného príspevku z Programu rozvoja vidieka SR 2014 – 2020 pre opatrenie 19. Podpora na miestny rozvoj v rámci iniciatívy LEADER (ďalej len „Príručka“)</w:t>
            </w:r>
            <w:r w:rsidRPr="00FA5E20">
              <w:rPr>
                <w:rFonts w:cstheme="minorHAnsi"/>
                <w:color w:val="000000" w:themeColor="text1"/>
                <w:sz w:val="20"/>
                <w:szCs w:val="20"/>
              </w:rPr>
              <w:t xml:space="preserve">,  MAS zastaví </w:t>
            </w:r>
            <w:r w:rsidR="00452AB7" w:rsidRPr="00FA5E20">
              <w:rPr>
                <w:rFonts w:cstheme="minorHAnsi"/>
                <w:color w:val="000000" w:themeColor="text1"/>
                <w:sz w:val="20"/>
                <w:szCs w:val="20"/>
              </w:rPr>
              <w:t xml:space="preserve">konanie o </w:t>
            </w:r>
            <w:r w:rsidRPr="00FA5E20">
              <w:rPr>
                <w:rFonts w:cstheme="minorHAnsi"/>
                <w:color w:val="000000" w:themeColor="text1"/>
                <w:sz w:val="20"/>
                <w:szCs w:val="20"/>
              </w:rPr>
              <w:t xml:space="preserve"> ŽoNFP a navrhne PPA pre  ŽoNFP vydanie  konkrétneho rozhodnutia  podľa zákona o príspevku z EŠIF (rozhodnutie o zastavení konania o ŽoNFP v zmysle § 20 ods. 1 písm. c).</w:t>
            </w:r>
            <w:r w:rsidR="00F766C6" w:rsidRPr="00FA5E20">
              <w:rPr>
                <w:rFonts w:eastAsia="Arial Unicode MS" w:cs="Arial"/>
                <w:i/>
                <w:color w:val="000000" w:themeColor="text1"/>
                <w:kern w:val="3"/>
                <w:sz w:val="20"/>
                <w:szCs w:val="20"/>
                <w:lang w:eastAsia="zh-CN"/>
              </w:rPr>
              <w:t xml:space="preserve"> </w:t>
            </w:r>
          </w:p>
        </w:tc>
      </w:tr>
      <w:tr w:rsidR="00C4387E" w:rsidRPr="00972BB6" w14:paraId="4E6B4503" w14:textId="77777777" w:rsidTr="006D416E">
        <w:trPr>
          <w:trHeight w:val="454"/>
        </w:trPr>
        <w:tc>
          <w:tcPr>
            <w:tcW w:w="9286" w:type="dxa"/>
            <w:gridSpan w:val="2"/>
            <w:shd w:val="clear" w:color="auto" w:fill="C2D69B" w:themeFill="accent3" w:themeFillTint="99"/>
            <w:vAlign w:val="center"/>
          </w:tcPr>
          <w:p w14:paraId="5F0498EA" w14:textId="4E754142" w:rsidR="00C156AD" w:rsidRPr="00341853" w:rsidRDefault="00C4387E" w:rsidP="00F25EAB">
            <w:pPr>
              <w:rPr>
                <w:rFonts w:ascii="Calibri" w:eastAsia="Times New Roman" w:hAnsi="Calibri" w:cs="Times New Roman"/>
                <w:b/>
                <w:lang w:eastAsia="sk-SK"/>
              </w:rPr>
            </w:pPr>
            <w:r>
              <w:rPr>
                <w:rFonts w:ascii="Calibri" w:eastAsia="Times New Roman" w:hAnsi="Calibri" w:cs="Times New Roman"/>
                <w:b/>
                <w:lang w:eastAsia="sk-SK"/>
              </w:rPr>
              <w:lastRenderedPageBreak/>
              <w:t xml:space="preserve">1.7    </w:t>
            </w:r>
            <w:r w:rsidRPr="00F03138">
              <w:rPr>
                <w:rFonts w:ascii="Calibri" w:eastAsia="Times New Roman" w:hAnsi="Calibri" w:cs="Times New Roman"/>
                <w:b/>
                <w:caps/>
                <w:lang w:eastAsia="sk-SK"/>
              </w:rPr>
              <w:t>Kontaktné údaje a spôsob komunikácie</w:t>
            </w:r>
          </w:p>
        </w:tc>
      </w:tr>
      <w:tr w:rsidR="00C4387E" w:rsidRPr="00972BB6" w14:paraId="62C7C13C" w14:textId="77777777" w:rsidTr="00942ED6">
        <w:trPr>
          <w:cantSplit/>
          <w:trHeight w:val="454"/>
        </w:trPr>
        <w:tc>
          <w:tcPr>
            <w:tcW w:w="9286" w:type="dxa"/>
            <w:gridSpan w:val="2"/>
            <w:shd w:val="clear" w:color="auto" w:fill="auto"/>
            <w:vAlign w:val="center"/>
          </w:tcPr>
          <w:p w14:paraId="71FABE46" w14:textId="44D92D3F" w:rsidR="00341853" w:rsidRPr="00B0516C" w:rsidRDefault="00341853" w:rsidP="00341853">
            <w:pPr>
              <w:tabs>
                <w:tab w:val="left" w:pos="567"/>
              </w:tabs>
              <w:suppressAutoHyphens/>
              <w:autoSpaceDN w:val="0"/>
              <w:jc w:val="both"/>
              <w:textAlignment w:val="baseline"/>
              <w:rPr>
                <w:color w:val="4F81BD" w:themeColor="accent1"/>
                <w:sz w:val="18"/>
                <w:szCs w:val="18"/>
              </w:rPr>
            </w:pPr>
            <w:r w:rsidRPr="00B0516C">
              <w:rPr>
                <w:rFonts w:eastAsia="Times New Roman" w:cstheme="minorHAnsi"/>
                <w:i/>
                <w:color w:val="4F81BD" w:themeColor="accent1"/>
                <w:sz w:val="18"/>
                <w:szCs w:val="18"/>
                <w:lang w:eastAsia="sk-SK"/>
              </w:rPr>
              <w:t xml:space="preserve">V rámci ITMS 2014+ sa vygeneruje automatický </w:t>
            </w:r>
            <w:r w:rsidRPr="00B0516C">
              <w:rPr>
                <w:i/>
                <w:color w:val="4F81BD" w:themeColor="accent1"/>
                <w:sz w:val="18"/>
                <w:szCs w:val="18"/>
              </w:rPr>
              <w:t>text (povinný) preddefinovaný:</w:t>
            </w:r>
            <w:r w:rsidRPr="00B0516C">
              <w:rPr>
                <w:color w:val="4F81BD" w:themeColor="accent1"/>
                <w:sz w:val="18"/>
                <w:szCs w:val="18"/>
              </w:rPr>
              <w:t xml:space="preserve"> </w:t>
            </w:r>
          </w:p>
          <w:p w14:paraId="04437589" w14:textId="0199CB86" w:rsidR="007B749F" w:rsidRPr="00FA5E20" w:rsidRDefault="00C4387E" w:rsidP="00C4387E">
            <w:pPr>
              <w:jc w:val="both"/>
              <w:rPr>
                <w:rFonts w:cs="Arial"/>
                <w:i/>
                <w:color w:val="4F81BD" w:themeColor="accent1"/>
                <w:sz w:val="18"/>
                <w:szCs w:val="18"/>
              </w:rPr>
            </w:pPr>
            <w:r w:rsidRPr="00FA5E20">
              <w:rPr>
                <w:color w:val="000000" w:themeColor="text1"/>
                <w:sz w:val="20"/>
                <w:szCs w:val="20"/>
              </w:rPr>
              <w:t xml:space="preserve">Informácie týkajúce sa tejto výzvy je možné získať na webovom sídle </w:t>
            </w:r>
            <w:r w:rsidR="00FA5E20" w:rsidRPr="00FA5E20">
              <w:rPr>
                <w:i/>
                <w:color w:val="4F81BD" w:themeColor="accent1"/>
                <w:sz w:val="18"/>
                <w:szCs w:val="18"/>
              </w:rPr>
              <w:t>(</w:t>
            </w:r>
            <w:r w:rsidR="00FA5E20" w:rsidRPr="00FA5E20">
              <w:rPr>
                <w:rFonts w:eastAsia="Times New Roman" w:cstheme="minorHAnsi"/>
                <w:i/>
                <w:color w:val="4F81BD" w:themeColor="accent1"/>
                <w:sz w:val="18"/>
                <w:szCs w:val="18"/>
                <w:lang w:eastAsia="sk-SK"/>
              </w:rPr>
              <w:t xml:space="preserve">v rámci ITMS 2014+ sa vygeneruje automatický, resp. </w:t>
            </w:r>
            <w:r w:rsidR="00FA5E20" w:rsidRPr="00FA5E20">
              <w:rPr>
                <w:rFonts w:cs="Arial"/>
                <w:i/>
                <w:color w:val="4F81BD" w:themeColor="accent1"/>
                <w:sz w:val="18"/>
                <w:szCs w:val="18"/>
              </w:rPr>
              <w:t>MAS uvedie e-mail adresu)</w:t>
            </w:r>
            <w:r w:rsidR="00FA5E20">
              <w:rPr>
                <w:rFonts w:cs="Arial"/>
                <w:i/>
                <w:color w:val="4F81BD" w:themeColor="accent1"/>
                <w:sz w:val="18"/>
                <w:szCs w:val="18"/>
              </w:rPr>
              <w:t xml:space="preserve"> </w:t>
            </w:r>
            <w:r w:rsidRPr="00FA5E20">
              <w:rPr>
                <w:color w:val="000000" w:themeColor="text1"/>
                <w:sz w:val="20"/>
                <w:szCs w:val="20"/>
              </w:rPr>
              <w:t xml:space="preserve">a zároveň jednou z nasledovných foriem: </w:t>
            </w:r>
          </w:p>
          <w:p w14:paraId="728974A6" w14:textId="77777777" w:rsidR="00FA5E20" w:rsidRPr="00FA5E20" w:rsidRDefault="00FC64D8" w:rsidP="00341853">
            <w:pPr>
              <w:pStyle w:val="Odsekzoznamu"/>
              <w:numPr>
                <w:ilvl w:val="0"/>
                <w:numId w:val="5"/>
              </w:numPr>
              <w:jc w:val="both"/>
              <w:rPr>
                <w:rFonts w:eastAsia="Times New Roman" w:cs="Times New Roman"/>
                <w:i/>
                <w:color w:val="4F81BD" w:themeColor="accent1"/>
                <w:sz w:val="20"/>
                <w:szCs w:val="20"/>
                <w:lang w:eastAsia="sk-SK"/>
              </w:rPr>
            </w:pPr>
            <w:r w:rsidRPr="00FA5E20">
              <w:rPr>
                <w:color w:val="000000" w:themeColor="text1"/>
                <w:sz w:val="20"/>
                <w:szCs w:val="20"/>
              </w:rPr>
              <w:t>l</w:t>
            </w:r>
            <w:r w:rsidR="007B749F" w:rsidRPr="00FA5E20">
              <w:rPr>
                <w:color w:val="000000" w:themeColor="text1"/>
                <w:sz w:val="20"/>
                <w:szCs w:val="20"/>
              </w:rPr>
              <w:t>istinnou formou na adrese MAS</w:t>
            </w:r>
            <w:r w:rsidR="00C4387E" w:rsidRPr="00FA5E20">
              <w:rPr>
                <w:color w:val="4F81BD" w:themeColor="accent1"/>
                <w:sz w:val="20"/>
                <w:szCs w:val="20"/>
              </w:rPr>
              <w:t xml:space="preserve">: </w:t>
            </w:r>
            <w:r w:rsidR="00FA5E20" w:rsidRPr="00FA5E20">
              <w:rPr>
                <w:i/>
                <w:color w:val="4F81BD" w:themeColor="accent1"/>
                <w:sz w:val="18"/>
                <w:szCs w:val="18"/>
              </w:rPr>
              <w:t>(</w:t>
            </w:r>
            <w:r w:rsidR="00FA5E20" w:rsidRPr="00FA5E20">
              <w:rPr>
                <w:rFonts w:eastAsia="Times New Roman" w:cstheme="minorHAnsi"/>
                <w:i/>
                <w:color w:val="4F81BD" w:themeColor="accent1"/>
                <w:sz w:val="18"/>
                <w:szCs w:val="18"/>
                <w:lang w:eastAsia="sk-SK"/>
              </w:rPr>
              <w:t xml:space="preserve">v rámci ITMS 2014+ sa vygeneruje automatický, resp. </w:t>
            </w:r>
            <w:r w:rsidR="00FA5E20" w:rsidRPr="00FA5E20">
              <w:rPr>
                <w:rFonts w:cs="Arial"/>
                <w:i/>
                <w:color w:val="4F81BD" w:themeColor="accent1"/>
                <w:sz w:val="18"/>
                <w:szCs w:val="18"/>
              </w:rPr>
              <w:t>MAS uvedie e-mail adresu)</w:t>
            </w:r>
          </w:p>
          <w:p w14:paraId="66DEE235" w14:textId="49D103BE" w:rsidR="00B0516C" w:rsidRPr="00FA5E20" w:rsidRDefault="00FC64D8" w:rsidP="00341853">
            <w:pPr>
              <w:pStyle w:val="Odsekzoznamu"/>
              <w:numPr>
                <w:ilvl w:val="0"/>
                <w:numId w:val="5"/>
              </w:numPr>
              <w:jc w:val="both"/>
              <w:rPr>
                <w:rFonts w:eastAsia="Times New Roman" w:cs="Times New Roman"/>
                <w:i/>
                <w:color w:val="4F81BD" w:themeColor="accent1"/>
                <w:sz w:val="20"/>
                <w:szCs w:val="20"/>
                <w:lang w:eastAsia="sk-SK"/>
              </w:rPr>
            </w:pPr>
            <w:r w:rsidRPr="00FA5E20">
              <w:rPr>
                <w:color w:val="000000" w:themeColor="text1"/>
                <w:sz w:val="20"/>
                <w:szCs w:val="20"/>
              </w:rPr>
              <w:t>e-mail</w:t>
            </w:r>
            <w:r w:rsidR="00341853" w:rsidRPr="00FA5E20">
              <w:rPr>
                <w:color w:val="000000" w:themeColor="text1"/>
                <w:sz w:val="20"/>
                <w:szCs w:val="20"/>
              </w:rPr>
              <w:t xml:space="preserve">: </w:t>
            </w:r>
            <w:r w:rsidR="00B0516C" w:rsidRPr="00FA5E20">
              <w:rPr>
                <w:i/>
                <w:color w:val="4F81BD" w:themeColor="accent1"/>
                <w:sz w:val="18"/>
                <w:szCs w:val="18"/>
              </w:rPr>
              <w:t>(</w:t>
            </w:r>
            <w:r w:rsidR="00B0516C" w:rsidRPr="00FA5E20">
              <w:rPr>
                <w:rFonts w:eastAsia="Times New Roman" w:cstheme="minorHAnsi"/>
                <w:i/>
                <w:color w:val="4F81BD" w:themeColor="accent1"/>
                <w:sz w:val="18"/>
                <w:szCs w:val="18"/>
                <w:lang w:eastAsia="sk-SK"/>
              </w:rPr>
              <w:t xml:space="preserve">v rámci ITMS 2014+ sa vygeneruje automatický, resp. </w:t>
            </w:r>
            <w:r w:rsidR="00B0516C" w:rsidRPr="00FA5E20">
              <w:rPr>
                <w:rFonts w:cs="Arial"/>
                <w:i/>
                <w:color w:val="4F81BD" w:themeColor="accent1"/>
                <w:sz w:val="18"/>
                <w:szCs w:val="18"/>
              </w:rPr>
              <w:t>MAS uvedie e-mail adresu)</w:t>
            </w:r>
            <w:r w:rsidR="00B0516C" w:rsidRPr="00FA5E20">
              <w:rPr>
                <w:color w:val="4F81BD" w:themeColor="accent1"/>
                <w:sz w:val="20"/>
                <w:szCs w:val="20"/>
              </w:rPr>
              <w:t>.</w:t>
            </w:r>
          </w:p>
          <w:p w14:paraId="2EF0B11F" w14:textId="206BE939" w:rsidR="00942ED6" w:rsidRPr="00C156AD" w:rsidRDefault="00C4387E" w:rsidP="00341853">
            <w:pPr>
              <w:jc w:val="both"/>
            </w:pPr>
            <w:r w:rsidRPr="00FA5E20">
              <w:rPr>
                <w:color w:val="000000" w:themeColor="text1"/>
                <w:sz w:val="20"/>
                <w:szCs w:val="20"/>
              </w:rPr>
              <w:t>Informácie poskytnuté telefonicky alebo ústne nie je možné považovať za záväzné a odvolávať sa na ne.</w:t>
            </w:r>
            <w:r w:rsidR="00C156AD" w:rsidRPr="00FA5E20">
              <w:rPr>
                <w:color w:val="000000" w:themeColor="text1"/>
              </w:rPr>
              <w:t xml:space="preserve"> </w:t>
            </w:r>
          </w:p>
        </w:tc>
      </w:tr>
      <w:tr w:rsidR="00CC6F56" w:rsidRPr="00972BB6" w14:paraId="6EBD1AB4" w14:textId="77777777" w:rsidTr="00CC6F56">
        <w:trPr>
          <w:cantSplit/>
          <w:trHeight w:val="454"/>
        </w:trPr>
        <w:tc>
          <w:tcPr>
            <w:tcW w:w="9286" w:type="dxa"/>
            <w:gridSpan w:val="2"/>
            <w:shd w:val="clear" w:color="auto" w:fill="C2D69B" w:themeFill="accent3" w:themeFillTint="99"/>
            <w:vAlign w:val="center"/>
          </w:tcPr>
          <w:p w14:paraId="39E70524" w14:textId="5B09ED1D" w:rsidR="00CC6F56" w:rsidRPr="007B749F" w:rsidRDefault="00CC6F56" w:rsidP="006A7B80">
            <w:pPr>
              <w:rPr>
                <w:sz w:val="20"/>
                <w:szCs w:val="20"/>
              </w:rPr>
            </w:pPr>
            <w:r>
              <w:rPr>
                <w:rFonts w:ascii="Calibri" w:eastAsia="Times New Roman" w:hAnsi="Calibri" w:cs="Times New Roman"/>
                <w:b/>
                <w:lang w:eastAsia="sk-SK"/>
              </w:rPr>
              <w:t xml:space="preserve">1.8    </w:t>
            </w:r>
            <w:r w:rsidRPr="00F03138">
              <w:rPr>
                <w:rFonts w:ascii="Calibri" w:eastAsia="Times New Roman" w:hAnsi="Calibri" w:cs="Times New Roman"/>
                <w:b/>
                <w:caps/>
                <w:lang w:eastAsia="sk-SK"/>
              </w:rPr>
              <w:t>Neoprávnené výdavky</w:t>
            </w:r>
          </w:p>
        </w:tc>
      </w:tr>
      <w:tr w:rsidR="00CC6F56" w:rsidRPr="00972BB6" w14:paraId="6B3D4B2C" w14:textId="77777777" w:rsidTr="00942ED6">
        <w:trPr>
          <w:cantSplit/>
          <w:trHeight w:val="454"/>
        </w:trPr>
        <w:tc>
          <w:tcPr>
            <w:tcW w:w="9286" w:type="dxa"/>
            <w:gridSpan w:val="2"/>
            <w:shd w:val="clear" w:color="auto" w:fill="auto"/>
            <w:vAlign w:val="center"/>
          </w:tcPr>
          <w:p w14:paraId="76EC887E" w14:textId="679C3C6A" w:rsidR="00CC6F56" w:rsidRPr="009D4FA7" w:rsidRDefault="009D4FA7" w:rsidP="001D5E30">
            <w:pPr>
              <w:pStyle w:val="Odsekzoznamu"/>
              <w:numPr>
                <w:ilvl w:val="0"/>
                <w:numId w:val="19"/>
              </w:numPr>
              <w:ind w:left="313" w:hanging="284"/>
              <w:jc w:val="both"/>
              <w:rPr>
                <w:rFonts w:cstheme="minorHAnsi"/>
                <w:sz w:val="20"/>
                <w:szCs w:val="20"/>
              </w:rPr>
            </w:pPr>
            <w:r w:rsidRPr="00FA5E20">
              <w:rPr>
                <w:rFonts w:cstheme="minorHAnsi"/>
                <w:color w:val="000000" w:themeColor="text1"/>
                <w:sz w:val="20"/>
                <w:szCs w:val="20"/>
              </w:rPr>
              <w:t>neoprávnené výdavky pre podopatre</w:t>
            </w:r>
            <w:r w:rsidR="00B0516C" w:rsidRPr="00FA5E20">
              <w:rPr>
                <w:rFonts w:cstheme="minorHAnsi"/>
                <w:color w:val="000000" w:themeColor="text1"/>
                <w:sz w:val="20"/>
                <w:szCs w:val="20"/>
              </w:rPr>
              <w:t>nie sú uvedené v Príručke</w:t>
            </w:r>
            <w:r w:rsidRPr="00FA5E20">
              <w:rPr>
                <w:rFonts w:cstheme="minorHAnsi"/>
                <w:color w:val="000000" w:themeColor="text1"/>
                <w:sz w:val="20"/>
                <w:szCs w:val="20"/>
              </w:rPr>
              <w:t xml:space="preserve"> –</w:t>
            </w:r>
            <w:r w:rsidR="001411D3" w:rsidRPr="00FA5E20">
              <w:rPr>
                <w:rFonts w:cstheme="minorHAnsi"/>
                <w:color w:val="000000" w:themeColor="text1"/>
                <w:sz w:val="20"/>
                <w:szCs w:val="20"/>
              </w:rPr>
              <w:t xml:space="preserve"> P</w:t>
            </w:r>
            <w:r w:rsidRPr="00FA5E20">
              <w:rPr>
                <w:rFonts w:cstheme="minorHAnsi"/>
                <w:color w:val="000000" w:themeColor="text1"/>
                <w:sz w:val="20"/>
                <w:szCs w:val="20"/>
              </w:rPr>
              <w:t>ríloha č.</w:t>
            </w:r>
            <w:r w:rsidR="00022AAB" w:rsidRPr="00FA5E20">
              <w:rPr>
                <w:rFonts w:cstheme="minorHAnsi"/>
                <w:color w:val="000000" w:themeColor="text1"/>
                <w:sz w:val="20"/>
                <w:szCs w:val="20"/>
              </w:rPr>
              <w:t>6B</w:t>
            </w:r>
            <w:r w:rsidRPr="00FA5E20">
              <w:rPr>
                <w:rFonts w:cstheme="minorHAnsi"/>
                <w:color w:val="000000" w:themeColor="text1"/>
                <w:sz w:val="20"/>
                <w:szCs w:val="20"/>
              </w:rPr>
              <w:t xml:space="preserve"> Podmienky poskytnutia príspevku, </w:t>
            </w:r>
            <w:r w:rsidRPr="00FA5E20">
              <w:rPr>
                <w:rFonts w:eastAsia="Times New Roman" w:cs="Times New Roman"/>
                <w:color w:val="000000" w:themeColor="text1"/>
                <w:sz w:val="20"/>
                <w:szCs w:val="20"/>
                <w:lang w:eastAsia="sk-SK"/>
              </w:rPr>
              <w:t>výberové a hodnotiace (bodovacie) kritériá pre výber projektov</w:t>
            </w:r>
            <w:r w:rsidRPr="00FA5E20">
              <w:rPr>
                <w:rFonts w:cstheme="minorHAnsi"/>
                <w:color w:val="000000" w:themeColor="text1"/>
                <w:sz w:val="20"/>
                <w:szCs w:val="20"/>
              </w:rPr>
              <w:t xml:space="preserve"> pre opatrenia/podopatrenia Programu rozvoja vidieka SR 2014-2020 implementované prostredníctvom LEADER/CLLD</w:t>
            </w:r>
            <w:r w:rsidR="007A2CDA" w:rsidRPr="00FA5E20">
              <w:rPr>
                <w:rFonts w:cstheme="minorHAnsi"/>
                <w:color w:val="000000" w:themeColor="text1"/>
                <w:sz w:val="20"/>
                <w:szCs w:val="20"/>
              </w:rPr>
              <w:t>.</w:t>
            </w:r>
          </w:p>
        </w:tc>
      </w:tr>
      <w:tr w:rsidR="00090EF3" w:rsidRPr="00972BB6" w14:paraId="30A4E40D" w14:textId="77777777" w:rsidTr="00942ED6">
        <w:trPr>
          <w:cantSplit/>
          <w:trHeight w:val="454"/>
        </w:trPr>
        <w:tc>
          <w:tcPr>
            <w:tcW w:w="9286" w:type="dxa"/>
            <w:gridSpan w:val="2"/>
            <w:shd w:val="clear" w:color="auto" w:fill="auto"/>
            <w:vAlign w:val="center"/>
          </w:tcPr>
          <w:p w14:paraId="207481D1" w14:textId="0CF0DA30" w:rsidR="00090EF3" w:rsidRPr="00090EF3" w:rsidDel="00090EF3" w:rsidRDefault="00090EF3" w:rsidP="00645091">
            <w:pPr>
              <w:jc w:val="both"/>
              <w:rPr>
                <w:rFonts w:cstheme="minorHAnsi"/>
                <w:color w:val="000000" w:themeColor="text1"/>
                <w:sz w:val="20"/>
                <w:szCs w:val="20"/>
              </w:rPr>
            </w:pPr>
            <w:r w:rsidRPr="00090EF3">
              <w:rPr>
                <w:rFonts w:ascii="Calibri" w:eastAsia="Times New Roman" w:hAnsi="Calibri" w:cs="Times New Roman"/>
                <w:b/>
                <w:lang w:eastAsia="sk-SK"/>
              </w:rPr>
              <w:t>1.9</w:t>
            </w:r>
            <w:r w:rsidRPr="00645091">
              <w:rPr>
                <w:rFonts w:ascii="Calibri" w:eastAsia="Times New Roman" w:hAnsi="Calibri" w:cs="Times New Roman"/>
                <w:b/>
                <w:lang w:eastAsia="sk-SK"/>
              </w:rPr>
              <w:t xml:space="preserve">    </w:t>
            </w:r>
            <w:r w:rsidRPr="00090EF3">
              <w:rPr>
                <w:rFonts w:ascii="Calibri" w:eastAsia="Times New Roman" w:hAnsi="Calibri" w:cs="Times New Roman"/>
                <w:b/>
                <w:caps/>
                <w:lang w:eastAsia="sk-SK"/>
              </w:rPr>
              <w:t>Kritéria oprávnenosti</w:t>
            </w:r>
          </w:p>
        </w:tc>
      </w:tr>
      <w:tr w:rsidR="00090EF3" w:rsidRPr="00972BB6" w14:paraId="51BA0412" w14:textId="77777777" w:rsidTr="00942ED6">
        <w:trPr>
          <w:cantSplit/>
          <w:trHeight w:val="454"/>
        </w:trPr>
        <w:tc>
          <w:tcPr>
            <w:tcW w:w="9286" w:type="dxa"/>
            <w:gridSpan w:val="2"/>
            <w:shd w:val="clear" w:color="auto" w:fill="auto"/>
            <w:vAlign w:val="center"/>
          </w:tcPr>
          <w:p w14:paraId="46B4B555" w14:textId="07B7E9B1" w:rsidR="00090EF3" w:rsidRPr="00B0516C" w:rsidRDefault="00090EF3" w:rsidP="0079286A">
            <w:pPr>
              <w:tabs>
                <w:tab w:val="left" w:pos="567"/>
              </w:tabs>
              <w:suppressAutoHyphens/>
              <w:autoSpaceDN w:val="0"/>
              <w:jc w:val="both"/>
              <w:textAlignment w:val="baseline"/>
              <w:rPr>
                <w:color w:val="4F81BD" w:themeColor="accent1"/>
                <w:sz w:val="18"/>
                <w:szCs w:val="18"/>
              </w:rPr>
            </w:pPr>
            <w:r w:rsidRPr="00B0516C">
              <w:rPr>
                <w:rFonts w:eastAsia="Times New Roman" w:cstheme="minorHAnsi"/>
                <w:i/>
                <w:color w:val="4F81BD" w:themeColor="accent1"/>
                <w:sz w:val="18"/>
                <w:szCs w:val="18"/>
                <w:lang w:eastAsia="sk-SK"/>
              </w:rPr>
              <w:t xml:space="preserve">V rámci ITMS 2014+ </w:t>
            </w:r>
            <w:r>
              <w:rPr>
                <w:rFonts w:eastAsia="Times New Roman" w:cstheme="minorHAnsi"/>
                <w:i/>
                <w:color w:val="4F81BD" w:themeColor="accent1"/>
                <w:sz w:val="18"/>
                <w:szCs w:val="18"/>
                <w:lang w:eastAsia="sk-SK"/>
              </w:rPr>
              <w:t xml:space="preserve"> MAS  vyberie z preddefinovaných možností práve tieto: </w:t>
            </w:r>
          </w:p>
          <w:p w14:paraId="4C6A2A39" w14:textId="5501C1CA" w:rsidR="00090EF3" w:rsidRPr="00645091" w:rsidRDefault="00090EF3" w:rsidP="00645091">
            <w:pPr>
              <w:autoSpaceDE w:val="0"/>
              <w:autoSpaceDN w:val="0"/>
              <w:adjustRightInd w:val="0"/>
              <w:jc w:val="both"/>
              <w:rPr>
                <w:rFonts w:cs="Roboto-Black"/>
                <w:sz w:val="20"/>
                <w:szCs w:val="20"/>
              </w:rPr>
            </w:pPr>
            <w:r w:rsidRPr="00645091">
              <w:rPr>
                <w:rFonts w:cs="Roboto-Black"/>
                <w:sz w:val="20"/>
                <w:szCs w:val="20"/>
              </w:rPr>
              <w:t xml:space="preserve">Minimálna výška celkových </w:t>
            </w:r>
            <w:r w:rsidRPr="00645091">
              <w:rPr>
                <w:rFonts w:cs="Roboto-Regular"/>
                <w:sz w:val="20"/>
                <w:szCs w:val="20"/>
              </w:rPr>
              <w:t xml:space="preserve"> </w:t>
            </w:r>
            <w:r w:rsidRPr="00645091">
              <w:rPr>
                <w:rFonts w:cs="Roboto-Black"/>
                <w:sz w:val="20"/>
                <w:szCs w:val="20"/>
              </w:rPr>
              <w:t>žiadaných oprávnených výdavkov</w:t>
            </w:r>
            <w:r w:rsidRPr="00645091">
              <w:rPr>
                <w:rFonts w:cs="Roboto-Regular"/>
                <w:sz w:val="20"/>
                <w:szCs w:val="20"/>
              </w:rPr>
              <w:t xml:space="preserve"> </w:t>
            </w:r>
            <w:r w:rsidRPr="00645091">
              <w:rPr>
                <w:rFonts w:cs="Roboto-Black"/>
                <w:sz w:val="20"/>
                <w:szCs w:val="20"/>
              </w:rPr>
              <w:t>projektu v</w:t>
            </w:r>
            <w:r>
              <w:rPr>
                <w:rFonts w:cs="Roboto-Black"/>
                <w:sz w:val="20"/>
                <w:szCs w:val="20"/>
              </w:rPr>
              <w:t> </w:t>
            </w:r>
            <w:r w:rsidRPr="00645091">
              <w:rPr>
                <w:rFonts w:cs="Roboto-Black"/>
                <w:sz w:val="20"/>
                <w:szCs w:val="20"/>
              </w:rPr>
              <w:t>EUR</w:t>
            </w:r>
            <w:r>
              <w:rPr>
                <w:rFonts w:cs="Roboto-Black"/>
                <w:sz w:val="20"/>
                <w:szCs w:val="20"/>
              </w:rPr>
              <w:t xml:space="preserve"> </w:t>
            </w:r>
            <w:r w:rsidRPr="00FA5E20">
              <w:rPr>
                <w:i/>
                <w:color w:val="4F81BD" w:themeColor="accent1"/>
                <w:sz w:val="18"/>
                <w:szCs w:val="18"/>
              </w:rPr>
              <w:t>(</w:t>
            </w:r>
            <w:r>
              <w:rPr>
                <w:rFonts w:eastAsia="Times New Roman" w:cstheme="minorHAnsi"/>
                <w:i/>
                <w:color w:val="4F81BD" w:themeColor="accent1"/>
                <w:sz w:val="18"/>
                <w:szCs w:val="18"/>
                <w:lang w:eastAsia="sk-SK"/>
              </w:rPr>
              <w:t>MAS uvedie minimálnu výšku príspevku na projekt  v zmysle akčného plánu pre príslušné podopatrenie)</w:t>
            </w:r>
            <w:r>
              <w:rPr>
                <w:rFonts w:cs="Roboto-Black"/>
                <w:sz w:val="20"/>
                <w:szCs w:val="20"/>
              </w:rPr>
              <w:t xml:space="preserve">   </w:t>
            </w:r>
          </w:p>
          <w:p w14:paraId="4878953B" w14:textId="2D9A1A5C" w:rsidR="00090EF3" w:rsidRPr="003A3E10" w:rsidRDefault="00090EF3" w:rsidP="00645091">
            <w:pPr>
              <w:autoSpaceDE w:val="0"/>
              <w:autoSpaceDN w:val="0"/>
              <w:adjustRightInd w:val="0"/>
              <w:jc w:val="both"/>
              <w:rPr>
                <w:rFonts w:cs="Roboto-Black"/>
                <w:sz w:val="20"/>
                <w:szCs w:val="20"/>
              </w:rPr>
            </w:pPr>
            <w:r w:rsidRPr="00645091">
              <w:rPr>
                <w:rFonts w:cs="Roboto-Black"/>
                <w:sz w:val="20"/>
                <w:szCs w:val="20"/>
              </w:rPr>
              <w:t>Maximálna výška celkových žiadaných oprávnených výdavkov</w:t>
            </w:r>
            <w:r w:rsidRPr="00645091">
              <w:rPr>
                <w:rFonts w:cs="Roboto-Regular"/>
                <w:sz w:val="20"/>
                <w:szCs w:val="20"/>
              </w:rPr>
              <w:t xml:space="preserve"> </w:t>
            </w:r>
            <w:r w:rsidRPr="00645091">
              <w:rPr>
                <w:rFonts w:cs="Roboto-Black"/>
                <w:sz w:val="20"/>
                <w:szCs w:val="20"/>
              </w:rPr>
              <w:t>projektu v</w:t>
            </w:r>
            <w:r>
              <w:rPr>
                <w:rFonts w:cs="Roboto-Black"/>
                <w:sz w:val="20"/>
                <w:szCs w:val="20"/>
              </w:rPr>
              <w:t> </w:t>
            </w:r>
            <w:r w:rsidRPr="00645091">
              <w:rPr>
                <w:rFonts w:cs="Roboto-Black"/>
                <w:sz w:val="20"/>
                <w:szCs w:val="20"/>
              </w:rPr>
              <w:t>EUR</w:t>
            </w:r>
            <w:r>
              <w:rPr>
                <w:rFonts w:cs="Roboto-Black"/>
                <w:sz w:val="20"/>
                <w:szCs w:val="20"/>
              </w:rPr>
              <w:t xml:space="preserve"> </w:t>
            </w:r>
            <w:r w:rsidRPr="00FA5E20">
              <w:rPr>
                <w:i/>
                <w:color w:val="4F81BD" w:themeColor="accent1"/>
                <w:sz w:val="18"/>
                <w:szCs w:val="18"/>
              </w:rPr>
              <w:t>(</w:t>
            </w:r>
            <w:r>
              <w:rPr>
                <w:rFonts w:eastAsia="Times New Roman" w:cstheme="minorHAnsi"/>
                <w:i/>
                <w:color w:val="4F81BD" w:themeColor="accent1"/>
                <w:sz w:val="18"/>
                <w:szCs w:val="18"/>
                <w:lang w:eastAsia="sk-SK"/>
              </w:rPr>
              <w:t>MAS uvedie maximálnu výšku príspevku na projekt v zmysle akčného plánu pre príslušné podopatrenie)</w:t>
            </w:r>
            <w:r>
              <w:rPr>
                <w:rFonts w:cs="Roboto-Black"/>
                <w:sz w:val="20"/>
                <w:szCs w:val="20"/>
              </w:rPr>
              <w:t xml:space="preserve">   </w:t>
            </w:r>
          </w:p>
          <w:p w14:paraId="34624F1A" w14:textId="5496AD5A" w:rsidR="00090EF3" w:rsidRPr="00B0516C" w:rsidRDefault="00090EF3" w:rsidP="0079286A">
            <w:pPr>
              <w:tabs>
                <w:tab w:val="left" w:pos="567"/>
              </w:tabs>
              <w:suppressAutoHyphens/>
              <w:autoSpaceDN w:val="0"/>
              <w:jc w:val="both"/>
              <w:textAlignment w:val="baseline"/>
              <w:rPr>
                <w:color w:val="4F81BD" w:themeColor="accent1"/>
                <w:sz w:val="18"/>
                <w:szCs w:val="18"/>
              </w:rPr>
            </w:pPr>
            <w:r w:rsidRPr="00645091">
              <w:rPr>
                <w:rFonts w:cs="Roboto-Black"/>
                <w:sz w:val="20"/>
                <w:szCs w:val="20"/>
              </w:rPr>
              <w:t>Oprávnené miesta realizácie v území OP</w:t>
            </w:r>
            <w:r>
              <w:rPr>
                <w:rFonts w:cs="Roboto-Black"/>
                <w:sz w:val="20"/>
                <w:szCs w:val="20"/>
              </w:rPr>
              <w:t xml:space="preserve"> (</w:t>
            </w:r>
            <w:r w:rsidRPr="00B0516C">
              <w:rPr>
                <w:rFonts w:eastAsia="Times New Roman" w:cstheme="minorHAnsi"/>
                <w:i/>
                <w:color w:val="4F81BD" w:themeColor="accent1"/>
                <w:sz w:val="18"/>
                <w:szCs w:val="18"/>
                <w:lang w:eastAsia="sk-SK"/>
              </w:rPr>
              <w:t xml:space="preserve">V rámci ITMS 2014+ </w:t>
            </w:r>
            <w:r>
              <w:rPr>
                <w:rFonts w:eastAsia="Times New Roman" w:cstheme="minorHAnsi"/>
                <w:i/>
                <w:color w:val="4F81BD" w:themeColor="accent1"/>
                <w:sz w:val="18"/>
                <w:szCs w:val="18"/>
                <w:lang w:eastAsia="sk-SK"/>
              </w:rPr>
              <w:t xml:space="preserve"> MAS  vyberie z predde</w:t>
            </w:r>
            <w:r w:rsidR="0079286A">
              <w:rPr>
                <w:rFonts w:eastAsia="Times New Roman" w:cstheme="minorHAnsi"/>
                <w:i/>
                <w:color w:val="4F81BD" w:themeColor="accent1"/>
                <w:sz w:val="18"/>
                <w:szCs w:val="18"/>
                <w:lang w:eastAsia="sk-SK"/>
              </w:rPr>
              <w:t>finovaných možností )</w:t>
            </w:r>
            <w:r>
              <w:rPr>
                <w:rFonts w:eastAsia="Times New Roman" w:cstheme="minorHAnsi"/>
                <w:i/>
                <w:color w:val="4F81BD" w:themeColor="accent1"/>
                <w:sz w:val="18"/>
                <w:szCs w:val="18"/>
                <w:lang w:eastAsia="sk-SK"/>
              </w:rPr>
              <w:t xml:space="preserve"> </w:t>
            </w:r>
          </w:p>
          <w:p w14:paraId="183E03C7" w14:textId="0FE89A45" w:rsidR="0079286A" w:rsidRPr="00B0516C" w:rsidRDefault="00090EF3" w:rsidP="0079286A">
            <w:pPr>
              <w:tabs>
                <w:tab w:val="left" w:pos="567"/>
              </w:tabs>
              <w:suppressAutoHyphens/>
              <w:autoSpaceDN w:val="0"/>
              <w:jc w:val="both"/>
              <w:textAlignment w:val="baseline"/>
              <w:rPr>
                <w:color w:val="4F81BD" w:themeColor="accent1"/>
                <w:sz w:val="18"/>
                <w:szCs w:val="18"/>
              </w:rPr>
            </w:pPr>
            <w:r w:rsidRPr="00645091">
              <w:rPr>
                <w:rFonts w:cs="Roboto-Black"/>
                <w:sz w:val="20"/>
                <w:szCs w:val="20"/>
              </w:rPr>
              <w:t>Oprávnení žiadatelia</w:t>
            </w:r>
            <w:r w:rsidR="0079286A">
              <w:rPr>
                <w:rFonts w:cs="Roboto-Black"/>
                <w:sz w:val="20"/>
                <w:szCs w:val="20"/>
              </w:rPr>
              <w:t xml:space="preserve"> (</w:t>
            </w:r>
            <w:r w:rsidR="0079286A" w:rsidRPr="00B0516C">
              <w:rPr>
                <w:rFonts w:eastAsia="Times New Roman" w:cstheme="minorHAnsi"/>
                <w:i/>
                <w:color w:val="4F81BD" w:themeColor="accent1"/>
                <w:sz w:val="18"/>
                <w:szCs w:val="18"/>
                <w:lang w:eastAsia="sk-SK"/>
              </w:rPr>
              <w:t xml:space="preserve">V rámci ITMS 2014+ </w:t>
            </w:r>
            <w:r w:rsidR="0079286A">
              <w:rPr>
                <w:rFonts w:eastAsia="Times New Roman" w:cstheme="minorHAnsi"/>
                <w:i/>
                <w:color w:val="4F81BD" w:themeColor="accent1"/>
                <w:sz w:val="18"/>
                <w:szCs w:val="18"/>
                <w:lang w:eastAsia="sk-SK"/>
              </w:rPr>
              <w:t xml:space="preserve"> MAS  vyberie z preddefinovaných možností)</w:t>
            </w:r>
          </w:p>
          <w:p w14:paraId="2A567457" w14:textId="3385348E" w:rsidR="00090EF3" w:rsidRPr="00645091" w:rsidDel="00090EF3" w:rsidRDefault="00090EF3" w:rsidP="00645091">
            <w:pPr>
              <w:autoSpaceDE w:val="0"/>
              <w:autoSpaceDN w:val="0"/>
              <w:adjustRightInd w:val="0"/>
              <w:rPr>
                <w:rFonts w:ascii="Roboto-Black" w:hAnsi="Roboto-Black" w:cs="Roboto-Black"/>
                <w:sz w:val="14"/>
                <w:szCs w:val="14"/>
              </w:rPr>
            </w:pPr>
          </w:p>
        </w:tc>
      </w:tr>
    </w:tbl>
    <w:p w14:paraId="2979CB80" w14:textId="77777777" w:rsidR="00643546" w:rsidRDefault="00643546">
      <w:pPr>
        <w:sectPr w:rsidR="00643546" w:rsidSect="003B3B4F">
          <w:footerReference w:type="default" r:id="rId10"/>
          <w:headerReference w:type="first" r:id="rId11"/>
          <w:pgSz w:w="11906" w:h="16838"/>
          <w:pgMar w:top="1418" w:right="1418" w:bottom="1418" w:left="1418" w:header="0" w:footer="709" w:gutter="0"/>
          <w:cols w:space="708"/>
          <w:formProt w:val="0"/>
          <w:titlePg/>
          <w:docGrid w:linePitch="360" w:charSpace="-2049"/>
        </w:sectPr>
      </w:pPr>
    </w:p>
    <w:tbl>
      <w:tblPr>
        <w:tblW w:w="1424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
        <w:gridCol w:w="1639"/>
        <w:gridCol w:w="5217"/>
        <w:gridCol w:w="3685"/>
        <w:gridCol w:w="3260"/>
      </w:tblGrid>
      <w:tr w:rsidR="00A660EA" w14:paraId="0A11F361" w14:textId="77777777" w:rsidTr="0023555C">
        <w:trPr>
          <w:trHeight w:val="397"/>
        </w:trPr>
        <w:tc>
          <w:tcPr>
            <w:tcW w:w="14242" w:type="dxa"/>
            <w:gridSpan w:val="5"/>
            <w:shd w:val="clear" w:color="auto" w:fill="C2D69B" w:themeFill="accent3" w:themeFillTint="99"/>
            <w:vAlign w:val="center"/>
          </w:tcPr>
          <w:p w14:paraId="1C8DE189" w14:textId="772F593F" w:rsidR="00A660EA" w:rsidRPr="00A660EA" w:rsidRDefault="00A660EA" w:rsidP="00C740F9">
            <w:pPr>
              <w:spacing w:after="0" w:line="240" w:lineRule="auto"/>
              <w:jc w:val="center"/>
              <w:rPr>
                <w:rFonts w:cstheme="minorHAnsi"/>
                <w:b/>
                <w:color w:val="000000" w:themeColor="text1"/>
              </w:rPr>
            </w:pPr>
            <w:r w:rsidRPr="00A660EA">
              <w:rPr>
                <w:rFonts w:cstheme="minorHAnsi"/>
                <w:b/>
                <w:color w:val="000000" w:themeColor="text1"/>
              </w:rPr>
              <w:lastRenderedPageBreak/>
              <w:t>2. PODMIENKY POSKYTNUTIA PRÍSPEVKU</w:t>
            </w:r>
          </w:p>
        </w:tc>
      </w:tr>
      <w:tr w:rsidR="003D4E7B" w14:paraId="14B8BF1E" w14:textId="77777777" w:rsidTr="00256F87">
        <w:trPr>
          <w:trHeight w:val="454"/>
        </w:trPr>
        <w:tc>
          <w:tcPr>
            <w:tcW w:w="441" w:type="dxa"/>
            <w:shd w:val="clear" w:color="auto" w:fill="C2D69B" w:themeFill="accent3" w:themeFillTint="99"/>
            <w:vAlign w:val="center"/>
          </w:tcPr>
          <w:p w14:paraId="5DE37715" w14:textId="77777777" w:rsidR="00D810DD" w:rsidRPr="00256F87" w:rsidRDefault="00D810DD" w:rsidP="00256F87">
            <w:pPr>
              <w:spacing w:after="0" w:line="240" w:lineRule="auto"/>
              <w:jc w:val="center"/>
              <w:rPr>
                <w:rFonts w:cstheme="minorHAnsi"/>
                <w:b/>
                <w:bCs/>
                <w:color w:val="FFFFFF"/>
                <w:sz w:val="16"/>
                <w:szCs w:val="16"/>
              </w:rPr>
            </w:pPr>
            <w:proofErr w:type="spellStart"/>
            <w:r w:rsidRPr="00256F87">
              <w:rPr>
                <w:rFonts w:cstheme="minorHAnsi"/>
                <w:b/>
                <w:bCs/>
                <w:iCs/>
                <w:color w:val="000000" w:themeColor="text1"/>
                <w:sz w:val="16"/>
                <w:szCs w:val="16"/>
              </w:rPr>
              <w:t>P.č</w:t>
            </w:r>
            <w:proofErr w:type="spellEnd"/>
            <w:r w:rsidRPr="00256F87">
              <w:rPr>
                <w:rFonts w:cstheme="minorHAnsi"/>
                <w:b/>
                <w:bCs/>
                <w:iCs/>
                <w:color w:val="000000" w:themeColor="text1"/>
                <w:sz w:val="16"/>
                <w:szCs w:val="16"/>
              </w:rPr>
              <w:t>.</w:t>
            </w:r>
          </w:p>
        </w:tc>
        <w:tc>
          <w:tcPr>
            <w:tcW w:w="1639" w:type="dxa"/>
            <w:shd w:val="clear" w:color="auto" w:fill="C2D69B" w:themeFill="accent3" w:themeFillTint="99"/>
            <w:vAlign w:val="center"/>
          </w:tcPr>
          <w:p w14:paraId="7A5C57C3" w14:textId="77777777" w:rsidR="00D810DD" w:rsidRPr="00256F87" w:rsidRDefault="00D810DD" w:rsidP="00256F87">
            <w:pPr>
              <w:spacing w:after="0" w:line="240" w:lineRule="auto"/>
              <w:jc w:val="center"/>
              <w:rPr>
                <w:rFonts w:cstheme="minorHAnsi"/>
                <w:b/>
                <w:bCs/>
                <w:color w:val="000000" w:themeColor="text1"/>
                <w:sz w:val="16"/>
                <w:szCs w:val="16"/>
              </w:rPr>
            </w:pPr>
            <w:r w:rsidRPr="00256F87">
              <w:rPr>
                <w:rFonts w:cstheme="minorHAnsi"/>
                <w:b/>
                <w:bCs/>
                <w:iCs/>
                <w:color w:val="000000" w:themeColor="text1"/>
                <w:sz w:val="16"/>
                <w:szCs w:val="16"/>
              </w:rPr>
              <w:t>Kategória podmienok poskytnutia príspevku</w:t>
            </w:r>
          </w:p>
        </w:tc>
        <w:tc>
          <w:tcPr>
            <w:tcW w:w="5217" w:type="dxa"/>
            <w:shd w:val="clear" w:color="auto" w:fill="C2D69B" w:themeFill="accent3" w:themeFillTint="99"/>
            <w:vAlign w:val="center"/>
          </w:tcPr>
          <w:p w14:paraId="439FCCB3" w14:textId="77777777" w:rsidR="00D810DD" w:rsidRPr="00256F87" w:rsidRDefault="00D810DD" w:rsidP="00256F87">
            <w:pPr>
              <w:spacing w:after="0" w:line="240" w:lineRule="auto"/>
              <w:jc w:val="center"/>
              <w:rPr>
                <w:rFonts w:cstheme="minorHAnsi"/>
                <w:b/>
                <w:bCs/>
                <w:color w:val="000000" w:themeColor="text1"/>
                <w:sz w:val="16"/>
                <w:szCs w:val="16"/>
              </w:rPr>
            </w:pPr>
            <w:r w:rsidRPr="00256F87">
              <w:rPr>
                <w:rFonts w:cstheme="minorHAnsi"/>
                <w:b/>
                <w:bCs/>
                <w:iCs/>
                <w:color w:val="000000" w:themeColor="text1"/>
                <w:sz w:val="16"/>
                <w:szCs w:val="16"/>
              </w:rPr>
              <w:t>Znenie podmienky poskytnutia príspevku</w:t>
            </w:r>
          </w:p>
        </w:tc>
        <w:tc>
          <w:tcPr>
            <w:tcW w:w="3685" w:type="dxa"/>
            <w:shd w:val="clear" w:color="auto" w:fill="C2D69B" w:themeFill="accent3" w:themeFillTint="99"/>
            <w:vAlign w:val="center"/>
          </w:tcPr>
          <w:p w14:paraId="647CC86A" w14:textId="36ECF1E3" w:rsidR="00D810DD" w:rsidRPr="00256F87" w:rsidRDefault="00A833CF" w:rsidP="00256F87">
            <w:pPr>
              <w:spacing w:after="0" w:line="240" w:lineRule="auto"/>
              <w:jc w:val="center"/>
              <w:rPr>
                <w:rFonts w:cstheme="minorHAnsi"/>
                <w:b/>
                <w:bCs/>
                <w:color w:val="000000" w:themeColor="text1"/>
                <w:sz w:val="16"/>
                <w:szCs w:val="16"/>
              </w:rPr>
            </w:pPr>
            <w:r w:rsidRPr="00256F87">
              <w:rPr>
                <w:rFonts w:cstheme="minorHAnsi"/>
                <w:b/>
                <w:color w:val="000000" w:themeColor="text1"/>
                <w:sz w:val="16"/>
                <w:szCs w:val="16"/>
              </w:rPr>
              <w:t>Popis  a preukázanie podmienky poskytnutia príspevku</w:t>
            </w:r>
          </w:p>
        </w:tc>
        <w:tc>
          <w:tcPr>
            <w:tcW w:w="3260" w:type="dxa"/>
            <w:shd w:val="clear" w:color="auto" w:fill="C2D69B" w:themeFill="accent3" w:themeFillTint="99"/>
            <w:vAlign w:val="center"/>
          </w:tcPr>
          <w:p w14:paraId="22217F19" w14:textId="14439C28" w:rsidR="00D810DD" w:rsidRPr="00256F87" w:rsidRDefault="00A833CF" w:rsidP="00256F87">
            <w:pPr>
              <w:spacing w:after="0" w:line="240" w:lineRule="auto"/>
              <w:jc w:val="center"/>
              <w:rPr>
                <w:rFonts w:cstheme="minorHAnsi"/>
                <w:b/>
                <w:bCs/>
                <w:color w:val="000000" w:themeColor="text1"/>
                <w:sz w:val="16"/>
                <w:szCs w:val="16"/>
              </w:rPr>
            </w:pPr>
            <w:r w:rsidRPr="00256F87">
              <w:rPr>
                <w:rFonts w:cstheme="minorHAnsi"/>
                <w:b/>
                <w:color w:val="000000" w:themeColor="text1"/>
                <w:sz w:val="16"/>
                <w:szCs w:val="16"/>
              </w:rPr>
              <w:t>Forma a spôsob preukázania splnenia podmienky  poskytnutia príspevku</w:t>
            </w:r>
          </w:p>
        </w:tc>
      </w:tr>
      <w:tr w:rsidR="00C00B0F" w14:paraId="1C42B3FF" w14:textId="77777777" w:rsidTr="00256F87">
        <w:trPr>
          <w:trHeight w:val="454"/>
        </w:trPr>
        <w:tc>
          <w:tcPr>
            <w:tcW w:w="441" w:type="dxa"/>
            <w:vMerge w:val="restart"/>
            <w:shd w:val="clear" w:color="auto" w:fill="EAF1DD" w:themeFill="accent3" w:themeFillTint="33"/>
            <w:vAlign w:val="center"/>
          </w:tcPr>
          <w:p w14:paraId="1D8BC5F4" w14:textId="77777777" w:rsidR="00C00B0F" w:rsidRPr="00256F87" w:rsidRDefault="00C00B0F" w:rsidP="00256F87">
            <w:pPr>
              <w:spacing w:after="0" w:line="240" w:lineRule="auto"/>
              <w:jc w:val="center"/>
              <w:rPr>
                <w:rFonts w:cstheme="minorHAnsi"/>
                <w:b/>
                <w:bCs/>
                <w:iCs/>
                <w:color w:val="000000" w:themeColor="text1"/>
                <w:sz w:val="16"/>
                <w:szCs w:val="16"/>
              </w:rPr>
            </w:pPr>
          </w:p>
          <w:p w14:paraId="2B9117A0" w14:textId="77777777" w:rsidR="00C00B0F" w:rsidRPr="00256F87" w:rsidRDefault="00C00B0F" w:rsidP="00256F87">
            <w:pPr>
              <w:spacing w:after="0" w:line="240" w:lineRule="auto"/>
              <w:jc w:val="center"/>
              <w:rPr>
                <w:rFonts w:cstheme="minorHAnsi"/>
                <w:b/>
                <w:bCs/>
                <w:iCs/>
                <w:color w:val="000000" w:themeColor="text1"/>
                <w:sz w:val="16"/>
                <w:szCs w:val="16"/>
              </w:rPr>
            </w:pPr>
          </w:p>
          <w:p w14:paraId="76596BBB" w14:textId="77777777" w:rsidR="00C00B0F" w:rsidRPr="00256F87" w:rsidRDefault="00C00B0F" w:rsidP="00256F87">
            <w:pPr>
              <w:spacing w:after="0" w:line="240" w:lineRule="auto"/>
              <w:jc w:val="center"/>
              <w:rPr>
                <w:rFonts w:cstheme="minorHAnsi"/>
                <w:b/>
                <w:bCs/>
                <w:iCs/>
                <w:color w:val="000000" w:themeColor="text1"/>
                <w:sz w:val="16"/>
                <w:szCs w:val="16"/>
              </w:rPr>
            </w:pPr>
          </w:p>
          <w:p w14:paraId="437B8D04" w14:textId="77777777" w:rsidR="00C00B0F" w:rsidRPr="00256F87" w:rsidRDefault="00C00B0F" w:rsidP="00256F87">
            <w:pPr>
              <w:spacing w:after="0" w:line="240" w:lineRule="auto"/>
              <w:jc w:val="center"/>
              <w:rPr>
                <w:rFonts w:cstheme="minorHAnsi"/>
                <w:b/>
                <w:bCs/>
                <w:iCs/>
                <w:color w:val="000000" w:themeColor="text1"/>
                <w:sz w:val="16"/>
                <w:szCs w:val="16"/>
              </w:rPr>
            </w:pPr>
          </w:p>
          <w:p w14:paraId="58AF3772" w14:textId="77777777" w:rsidR="00C00B0F" w:rsidRPr="00256F87" w:rsidRDefault="00C00B0F" w:rsidP="00256F87">
            <w:pPr>
              <w:spacing w:after="0" w:line="240" w:lineRule="auto"/>
              <w:jc w:val="center"/>
              <w:rPr>
                <w:rFonts w:cstheme="minorHAnsi"/>
                <w:b/>
                <w:bCs/>
                <w:iCs/>
                <w:color w:val="000000" w:themeColor="text1"/>
                <w:sz w:val="16"/>
                <w:szCs w:val="16"/>
              </w:rPr>
            </w:pPr>
          </w:p>
          <w:p w14:paraId="751504BB" w14:textId="77777777" w:rsidR="00C00B0F" w:rsidRPr="00256F87" w:rsidRDefault="00C00B0F" w:rsidP="00256F87">
            <w:pPr>
              <w:spacing w:after="0" w:line="240" w:lineRule="auto"/>
              <w:jc w:val="center"/>
              <w:rPr>
                <w:rFonts w:cstheme="minorHAnsi"/>
                <w:b/>
                <w:bCs/>
                <w:iCs/>
                <w:color w:val="000000" w:themeColor="text1"/>
                <w:sz w:val="16"/>
                <w:szCs w:val="16"/>
              </w:rPr>
            </w:pPr>
          </w:p>
          <w:p w14:paraId="7375B0BA" w14:textId="397E9305" w:rsidR="00C00B0F" w:rsidRPr="00256F87" w:rsidRDefault="0079286A" w:rsidP="00256F87">
            <w:pPr>
              <w:spacing w:after="0" w:line="240" w:lineRule="auto"/>
              <w:jc w:val="center"/>
              <w:rPr>
                <w:rFonts w:cstheme="minorHAnsi"/>
                <w:b/>
                <w:bCs/>
                <w:color w:val="000000" w:themeColor="text1"/>
                <w:sz w:val="16"/>
                <w:szCs w:val="16"/>
              </w:rPr>
            </w:pPr>
            <w:r>
              <w:rPr>
                <w:rFonts w:cstheme="minorHAnsi"/>
                <w:b/>
                <w:bCs/>
                <w:iCs/>
                <w:color w:val="000000" w:themeColor="text1"/>
                <w:sz w:val="16"/>
                <w:szCs w:val="16"/>
              </w:rPr>
              <w:t>1</w:t>
            </w:r>
            <w:r w:rsidR="00C00B0F" w:rsidRPr="00256F87">
              <w:rPr>
                <w:rFonts w:cstheme="minorHAnsi"/>
                <w:b/>
                <w:bCs/>
                <w:iCs/>
                <w:color w:val="000000" w:themeColor="text1"/>
                <w:sz w:val="16"/>
                <w:szCs w:val="16"/>
              </w:rPr>
              <w:t>.</w:t>
            </w:r>
          </w:p>
          <w:p w14:paraId="5A1626FD" w14:textId="77777777" w:rsidR="00C00B0F" w:rsidRPr="00256F87" w:rsidRDefault="00C00B0F" w:rsidP="00256F87">
            <w:pPr>
              <w:spacing w:after="0" w:line="240" w:lineRule="auto"/>
              <w:rPr>
                <w:rFonts w:cstheme="minorHAnsi"/>
                <w:b/>
                <w:bCs/>
                <w:sz w:val="16"/>
                <w:szCs w:val="16"/>
              </w:rPr>
            </w:pPr>
          </w:p>
          <w:p w14:paraId="1EE28FA7" w14:textId="77777777" w:rsidR="00C00B0F" w:rsidRPr="00256F87" w:rsidRDefault="00C00B0F" w:rsidP="00256F87">
            <w:pPr>
              <w:spacing w:after="0" w:line="240" w:lineRule="auto"/>
              <w:rPr>
                <w:rFonts w:cstheme="minorHAnsi"/>
                <w:b/>
                <w:bCs/>
                <w:sz w:val="16"/>
                <w:szCs w:val="16"/>
              </w:rPr>
            </w:pPr>
          </w:p>
          <w:p w14:paraId="2CBAB6B9" w14:textId="4105AA1C" w:rsidR="00C00B0F" w:rsidRPr="00256F87" w:rsidRDefault="00C00B0F" w:rsidP="00256F87">
            <w:pPr>
              <w:spacing w:after="0" w:line="240" w:lineRule="auto"/>
              <w:rPr>
                <w:rFonts w:cstheme="minorHAnsi"/>
                <w:b/>
                <w:bCs/>
                <w:sz w:val="16"/>
                <w:szCs w:val="16"/>
              </w:rPr>
            </w:pPr>
          </w:p>
        </w:tc>
        <w:tc>
          <w:tcPr>
            <w:tcW w:w="1639" w:type="dxa"/>
            <w:vMerge w:val="restart"/>
            <w:shd w:val="clear" w:color="auto" w:fill="EAF1DD" w:themeFill="accent3" w:themeFillTint="33"/>
            <w:vAlign w:val="center"/>
          </w:tcPr>
          <w:p w14:paraId="6CCBB4A4" w14:textId="77777777" w:rsidR="00C00B0F" w:rsidRPr="00256F87" w:rsidRDefault="00C00B0F" w:rsidP="00256F87">
            <w:pPr>
              <w:spacing w:after="0" w:line="240" w:lineRule="auto"/>
              <w:jc w:val="center"/>
              <w:rPr>
                <w:rFonts w:cstheme="minorHAnsi"/>
                <w:b/>
                <w:sz w:val="16"/>
                <w:szCs w:val="16"/>
              </w:rPr>
            </w:pPr>
          </w:p>
          <w:p w14:paraId="12830A0C" w14:textId="77777777" w:rsidR="00C00B0F" w:rsidRPr="00256F87" w:rsidRDefault="00C00B0F" w:rsidP="00256F87">
            <w:pPr>
              <w:spacing w:after="0" w:line="240" w:lineRule="auto"/>
              <w:jc w:val="center"/>
              <w:rPr>
                <w:rFonts w:cstheme="minorHAnsi"/>
                <w:b/>
                <w:sz w:val="16"/>
                <w:szCs w:val="16"/>
              </w:rPr>
            </w:pPr>
          </w:p>
          <w:p w14:paraId="502F93E1" w14:textId="77777777" w:rsidR="00C00B0F" w:rsidRPr="00256F87" w:rsidRDefault="00C00B0F" w:rsidP="00256F87">
            <w:pPr>
              <w:spacing w:after="0" w:line="240" w:lineRule="auto"/>
              <w:jc w:val="center"/>
              <w:rPr>
                <w:rFonts w:cstheme="minorHAnsi"/>
                <w:b/>
                <w:sz w:val="16"/>
                <w:szCs w:val="16"/>
              </w:rPr>
            </w:pPr>
          </w:p>
          <w:p w14:paraId="07460D67" w14:textId="77777777" w:rsidR="00C00B0F" w:rsidRPr="00256F87" w:rsidRDefault="00C00B0F" w:rsidP="00256F87">
            <w:pPr>
              <w:spacing w:after="0" w:line="240" w:lineRule="auto"/>
              <w:jc w:val="center"/>
              <w:rPr>
                <w:rFonts w:cstheme="minorHAnsi"/>
                <w:b/>
                <w:sz w:val="16"/>
                <w:szCs w:val="16"/>
              </w:rPr>
            </w:pPr>
          </w:p>
          <w:p w14:paraId="3C3FC486" w14:textId="77777777" w:rsidR="00C00B0F" w:rsidRPr="00256F87" w:rsidRDefault="00C00B0F" w:rsidP="00256F87">
            <w:pPr>
              <w:spacing w:after="0" w:line="240" w:lineRule="auto"/>
              <w:jc w:val="center"/>
              <w:rPr>
                <w:rFonts w:cstheme="minorHAnsi"/>
                <w:b/>
                <w:sz w:val="16"/>
                <w:szCs w:val="16"/>
              </w:rPr>
            </w:pPr>
          </w:p>
          <w:p w14:paraId="65FA977A" w14:textId="77777777" w:rsidR="00C00B0F" w:rsidRPr="00256F87" w:rsidRDefault="00C00B0F" w:rsidP="00256F87">
            <w:pPr>
              <w:spacing w:after="0" w:line="240" w:lineRule="auto"/>
              <w:jc w:val="center"/>
              <w:rPr>
                <w:rFonts w:cstheme="minorHAnsi"/>
                <w:b/>
                <w:sz w:val="16"/>
                <w:szCs w:val="16"/>
              </w:rPr>
            </w:pPr>
          </w:p>
          <w:p w14:paraId="5292BFBB" w14:textId="77777777" w:rsidR="00C00B0F" w:rsidRPr="00256F87" w:rsidRDefault="00C00B0F" w:rsidP="00256F87">
            <w:pPr>
              <w:spacing w:after="0" w:line="240" w:lineRule="auto"/>
              <w:jc w:val="center"/>
              <w:rPr>
                <w:rFonts w:cstheme="minorHAnsi"/>
                <w:b/>
                <w:sz w:val="16"/>
                <w:szCs w:val="16"/>
              </w:rPr>
            </w:pPr>
          </w:p>
          <w:p w14:paraId="67F0CFDD" w14:textId="77777777" w:rsidR="00C00B0F" w:rsidRPr="00256F87" w:rsidRDefault="00C00B0F" w:rsidP="00256F87">
            <w:pPr>
              <w:spacing w:after="0" w:line="240" w:lineRule="auto"/>
              <w:jc w:val="center"/>
              <w:rPr>
                <w:rFonts w:cstheme="minorHAnsi"/>
                <w:b/>
                <w:sz w:val="16"/>
                <w:szCs w:val="16"/>
              </w:rPr>
            </w:pPr>
          </w:p>
          <w:p w14:paraId="3D45083F" w14:textId="74734BC3" w:rsidR="00C00B0F" w:rsidRPr="00256F87" w:rsidRDefault="007A6CE1" w:rsidP="00256F87">
            <w:pPr>
              <w:spacing w:after="0" w:line="240" w:lineRule="auto"/>
              <w:jc w:val="center"/>
              <w:rPr>
                <w:rFonts w:cstheme="minorHAnsi"/>
                <w:sz w:val="16"/>
                <w:szCs w:val="16"/>
              </w:rPr>
            </w:pPr>
            <w:r w:rsidRPr="00256F87">
              <w:rPr>
                <w:rFonts w:cstheme="minorHAnsi"/>
                <w:b/>
                <w:sz w:val="16"/>
                <w:szCs w:val="16"/>
              </w:rPr>
              <w:t>Podmienka oprávnenosti</w:t>
            </w:r>
            <w:r w:rsidR="00C00B0F" w:rsidRPr="00256F87">
              <w:rPr>
                <w:rFonts w:cstheme="minorHAnsi"/>
                <w:b/>
                <w:sz w:val="16"/>
                <w:szCs w:val="16"/>
              </w:rPr>
              <w:t xml:space="preserve"> žiadateľa</w:t>
            </w:r>
          </w:p>
          <w:p w14:paraId="1C5A2923" w14:textId="63CBA672" w:rsidR="00C00B0F" w:rsidRPr="00256F87" w:rsidRDefault="00C00B0F" w:rsidP="00256F87">
            <w:pPr>
              <w:spacing w:after="0" w:line="240" w:lineRule="auto"/>
              <w:jc w:val="center"/>
              <w:rPr>
                <w:rFonts w:cstheme="minorHAnsi"/>
                <w:sz w:val="16"/>
                <w:szCs w:val="16"/>
              </w:rPr>
            </w:pPr>
          </w:p>
          <w:p w14:paraId="49E8EBCC" w14:textId="436B4077" w:rsidR="00C00B0F" w:rsidRPr="00256F87" w:rsidRDefault="00C00B0F" w:rsidP="00256F87">
            <w:pPr>
              <w:spacing w:after="0" w:line="240" w:lineRule="auto"/>
              <w:jc w:val="center"/>
              <w:rPr>
                <w:rFonts w:cstheme="minorHAnsi"/>
                <w:sz w:val="16"/>
                <w:szCs w:val="16"/>
              </w:rPr>
            </w:pPr>
          </w:p>
          <w:p w14:paraId="3DEEBAA2" w14:textId="77777777" w:rsidR="00C00B0F" w:rsidRPr="00256F87" w:rsidRDefault="00C00B0F" w:rsidP="00256F87">
            <w:pPr>
              <w:spacing w:after="0" w:line="240" w:lineRule="auto"/>
              <w:jc w:val="center"/>
              <w:rPr>
                <w:rFonts w:cstheme="minorHAnsi"/>
                <w:sz w:val="16"/>
                <w:szCs w:val="16"/>
              </w:rPr>
            </w:pPr>
            <w:r w:rsidRPr="00256F87">
              <w:rPr>
                <w:rFonts w:cstheme="minorHAnsi"/>
                <w:bCs/>
                <w:iCs/>
                <w:sz w:val="16"/>
                <w:szCs w:val="16"/>
              </w:rPr>
              <w:t> </w:t>
            </w:r>
          </w:p>
          <w:p w14:paraId="0A7AA6C8" w14:textId="77777777" w:rsidR="00C00B0F" w:rsidRPr="00256F87" w:rsidRDefault="00C00B0F" w:rsidP="00256F87">
            <w:pPr>
              <w:spacing w:after="0" w:line="240" w:lineRule="auto"/>
              <w:jc w:val="center"/>
              <w:rPr>
                <w:rFonts w:cstheme="minorHAnsi"/>
                <w:sz w:val="16"/>
                <w:szCs w:val="16"/>
              </w:rPr>
            </w:pPr>
            <w:r w:rsidRPr="00256F87">
              <w:rPr>
                <w:rFonts w:cstheme="minorHAnsi"/>
                <w:bCs/>
                <w:iCs/>
                <w:sz w:val="16"/>
                <w:szCs w:val="16"/>
              </w:rPr>
              <w:t> </w:t>
            </w:r>
          </w:p>
          <w:p w14:paraId="1E5CF68A" w14:textId="77777777" w:rsidR="00C00B0F" w:rsidRPr="00256F87" w:rsidRDefault="00C00B0F" w:rsidP="00256F87">
            <w:pPr>
              <w:spacing w:after="0" w:line="240" w:lineRule="auto"/>
              <w:jc w:val="center"/>
              <w:rPr>
                <w:rFonts w:cstheme="minorHAnsi"/>
                <w:sz w:val="16"/>
                <w:szCs w:val="16"/>
              </w:rPr>
            </w:pPr>
            <w:r w:rsidRPr="00256F87">
              <w:rPr>
                <w:rFonts w:cstheme="minorHAnsi"/>
                <w:bCs/>
                <w:iCs/>
                <w:sz w:val="16"/>
                <w:szCs w:val="16"/>
              </w:rPr>
              <w:t> </w:t>
            </w:r>
          </w:p>
          <w:p w14:paraId="6F6AC23A" w14:textId="77777777" w:rsidR="00C00B0F" w:rsidRPr="00256F87" w:rsidRDefault="00C00B0F" w:rsidP="00256F87">
            <w:pPr>
              <w:spacing w:after="0" w:line="240" w:lineRule="auto"/>
              <w:jc w:val="center"/>
              <w:rPr>
                <w:rFonts w:cstheme="minorHAnsi"/>
                <w:sz w:val="16"/>
                <w:szCs w:val="16"/>
              </w:rPr>
            </w:pPr>
            <w:r w:rsidRPr="00256F87">
              <w:rPr>
                <w:rFonts w:cstheme="minorHAnsi"/>
                <w:bCs/>
                <w:iCs/>
                <w:sz w:val="16"/>
                <w:szCs w:val="16"/>
              </w:rPr>
              <w:t> </w:t>
            </w:r>
          </w:p>
          <w:p w14:paraId="120091E1" w14:textId="6DAA30D1" w:rsidR="00C00B0F" w:rsidRPr="00256F87" w:rsidRDefault="00C00B0F" w:rsidP="00256F87">
            <w:pPr>
              <w:spacing w:after="0" w:line="240" w:lineRule="auto"/>
              <w:jc w:val="center"/>
              <w:rPr>
                <w:rFonts w:cstheme="minorHAnsi"/>
                <w:sz w:val="16"/>
                <w:szCs w:val="16"/>
              </w:rPr>
            </w:pPr>
            <w:r w:rsidRPr="00256F87">
              <w:rPr>
                <w:rFonts w:cstheme="minorHAnsi"/>
                <w:iCs/>
                <w:sz w:val="16"/>
                <w:szCs w:val="16"/>
              </w:rPr>
              <w:t> </w:t>
            </w:r>
          </w:p>
        </w:tc>
        <w:tc>
          <w:tcPr>
            <w:tcW w:w="5217" w:type="dxa"/>
            <w:shd w:val="clear" w:color="auto" w:fill="EAF1DD" w:themeFill="accent3" w:themeFillTint="33"/>
            <w:vAlign w:val="center"/>
          </w:tcPr>
          <w:p w14:paraId="51A0C535" w14:textId="77777777" w:rsidR="00C00B0F" w:rsidRPr="00256F87" w:rsidRDefault="00C00B0F" w:rsidP="00256F87">
            <w:pPr>
              <w:spacing w:after="0" w:line="240" w:lineRule="auto"/>
              <w:jc w:val="center"/>
              <w:rPr>
                <w:rFonts w:cstheme="minorHAnsi"/>
                <w:b/>
                <w:sz w:val="16"/>
                <w:szCs w:val="16"/>
              </w:rPr>
            </w:pPr>
            <w:r w:rsidRPr="00256F87">
              <w:rPr>
                <w:rFonts w:cstheme="minorHAnsi"/>
                <w:b/>
                <w:sz w:val="16"/>
                <w:szCs w:val="16"/>
              </w:rPr>
              <w:t xml:space="preserve">1.1 </w:t>
            </w:r>
          </w:p>
          <w:p w14:paraId="3AE920D5" w14:textId="47DB0932" w:rsidR="00C00B0F" w:rsidRPr="00256F87" w:rsidRDefault="0079286A" w:rsidP="00256F87">
            <w:pPr>
              <w:spacing w:after="0" w:line="240" w:lineRule="auto"/>
              <w:jc w:val="center"/>
              <w:rPr>
                <w:rFonts w:cstheme="minorHAnsi"/>
                <w:b/>
                <w:sz w:val="16"/>
                <w:szCs w:val="16"/>
              </w:rPr>
            </w:pPr>
            <w:r>
              <w:rPr>
                <w:rFonts w:cstheme="minorHAnsi"/>
                <w:b/>
                <w:sz w:val="16"/>
                <w:szCs w:val="16"/>
              </w:rPr>
              <w:t>Oprávnenosť žiadateľa (p</w:t>
            </w:r>
            <w:r w:rsidR="00C00B0F" w:rsidRPr="00256F87">
              <w:rPr>
                <w:rFonts w:cstheme="minorHAnsi"/>
                <w:b/>
                <w:sz w:val="16"/>
                <w:szCs w:val="16"/>
              </w:rPr>
              <w:t>rávna forma</w:t>
            </w:r>
            <w:r>
              <w:rPr>
                <w:rFonts w:cstheme="minorHAnsi"/>
                <w:b/>
                <w:sz w:val="16"/>
                <w:szCs w:val="16"/>
              </w:rPr>
              <w:t>)</w:t>
            </w:r>
          </w:p>
        </w:tc>
        <w:tc>
          <w:tcPr>
            <w:tcW w:w="3685" w:type="dxa"/>
            <w:shd w:val="clear" w:color="auto" w:fill="FFFFFF" w:themeFill="background1"/>
            <w:vAlign w:val="center"/>
          </w:tcPr>
          <w:p w14:paraId="1C9D58C8" w14:textId="692FED34" w:rsidR="00C00B0F" w:rsidRPr="00B0516C" w:rsidRDefault="00C00B0F" w:rsidP="00B0516C">
            <w:pPr>
              <w:tabs>
                <w:tab w:val="left" w:pos="567"/>
              </w:tabs>
              <w:suppressAutoHyphens/>
              <w:autoSpaceDN w:val="0"/>
              <w:spacing w:after="0" w:line="240" w:lineRule="auto"/>
              <w:jc w:val="center"/>
              <w:textAlignment w:val="baseline"/>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00B0516C">
              <w:rPr>
                <w:rFonts w:cstheme="minorHAnsi"/>
                <w:i/>
                <w:color w:val="4F81BD" w:themeColor="accent1"/>
                <w:sz w:val="16"/>
                <w:szCs w:val="16"/>
              </w:rPr>
              <w:t>text v zmysle P</w:t>
            </w:r>
            <w:r w:rsidR="007A2CDA" w:rsidRPr="00B0516C">
              <w:rPr>
                <w:rFonts w:cstheme="minorHAnsi"/>
                <w:i/>
                <w:color w:val="4F81BD" w:themeColor="accent1"/>
                <w:sz w:val="16"/>
                <w:szCs w:val="16"/>
              </w:rPr>
              <w:t>ríručky</w:t>
            </w:r>
            <w:r w:rsidR="00B0516C">
              <w:rPr>
                <w:rFonts w:cstheme="minorHAnsi"/>
                <w:i/>
                <w:color w:val="4F81BD" w:themeColor="accent1"/>
                <w:sz w:val="16"/>
                <w:szCs w:val="16"/>
              </w:rPr>
              <w:t xml:space="preserve"> </w:t>
            </w:r>
            <w:r w:rsidR="00585FA8" w:rsidRPr="00B0516C">
              <w:rPr>
                <w:rFonts w:cstheme="minorHAnsi"/>
                <w:i/>
                <w:color w:val="4F81BD" w:themeColor="accent1"/>
                <w:sz w:val="16"/>
                <w:szCs w:val="16"/>
              </w:rPr>
              <w:t xml:space="preserve"> – </w:t>
            </w:r>
            <w:r w:rsidR="001411D3" w:rsidRPr="00B0516C">
              <w:rPr>
                <w:rFonts w:cstheme="minorHAnsi"/>
                <w:i/>
                <w:color w:val="4F81BD" w:themeColor="accent1"/>
                <w:sz w:val="16"/>
                <w:szCs w:val="16"/>
              </w:rPr>
              <w:t>P</w:t>
            </w:r>
            <w:r w:rsidR="00585FA8" w:rsidRPr="00B0516C">
              <w:rPr>
                <w:rFonts w:cstheme="minorHAnsi"/>
                <w:i/>
                <w:color w:val="4F81BD" w:themeColor="accent1"/>
                <w:sz w:val="16"/>
                <w:szCs w:val="16"/>
              </w:rPr>
              <w:t>ríloha č.6B</w:t>
            </w:r>
          </w:p>
        </w:tc>
        <w:tc>
          <w:tcPr>
            <w:tcW w:w="3260" w:type="dxa"/>
            <w:vMerge w:val="restart"/>
            <w:shd w:val="clear" w:color="auto" w:fill="FFFFFF" w:themeFill="background1"/>
            <w:vAlign w:val="center"/>
          </w:tcPr>
          <w:p w14:paraId="5B63BC7B" w14:textId="32284493"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Pr>
                <w:rFonts w:cstheme="minorHAnsi"/>
                <w:i/>
                <w:color w:val="4F81BD" w:themeColor="accent1"/>
                <w:sz w:val="16"/>
                <w:szCs w:val="16"/>
              </w:rPr>
              <w:t>text v zmysle P</w:t>
            </w:r>
            <w:r w:rsidRPr="00B0516C">
              <w:rPr>
                <w:rFonts w:cstheme="minorHAnsi"/>
                <w:i/>
                <w:color w:val="4F81BD" w:themeColor="accent1"/>
                <w:sz w:val="16"/>
                <w:szCs w:val="16"/>
              </w:rPr>
              <w:t>ríručky</w:t>
            </w:r>
            <w:r>
              <w:rPr>
                <w:rFonts w:cstheme="minorHAnsi"/>
                <w:i/>
                <w:color w:val="4F81BD" w:themeColor="accent1"/>
                <w:sz w:val="16"/>
                <w:szCs w:val="16"/>
              </w:rPr>
              <w:t xml:space="preserve"> </w:t>
            </w:r>
            <w:r w:rsidRPr="00B0516C">
              <w:rPr>
                <w:rFonts w:cstheme="minorHAnsi"/>
                <w:i/>
                <w:color w:val="4F81BD" w:themeColor="accent1"/>
                <w:sz w:val="16"/>
                <w:szCs w:val="16"/>
              </w:rPr>
              <w:t xml:space="preserve"> – Príloha č.6B</w:t>
            </w:r>
          </w:p>
        </w:tc>
      </w:tr>
      <w:tr w:rsidR="00C00B0F" w14:paraId="1F56CBA1" w14:textId="77777777" w:rsidTr="00256F87">
        <w:trPr>
          <w:trHeight w:val="454"/>
        </w:trPr>
        <w:tc>
          <w:tcPr>
            <w:tcW w:w="441" w:type="dxa"/>
            <w:vMerge/>
            <w:shd w:val="clear" w:color="auto" w:fill="EAF1DD" w:themeFill="accent3" w:themeFillTint="33"/>
            <w:vAlign w:val="center"/>
          </w:tcPr>
          <w:p w14:paraId="78F41BB7" w14:textId="77777777" w:rsidR="00C00B0F" w:rsidRPr="00256F87" w:rsidRDefault="00C00B0F" w:rsidP="00256F87">
            <w:pPr>
              <w:spacing w:after="0" w:line="240" w:lineRule="auto"/>
              <w:jc w:val="center"/>
              <w:rPr>
                <w:rFonts w:cstheme="minorHAnsi"/>
                <w:b/>
                <w:bCs/>
                <w:iCs/>
                <w:color w:val="000000" w:themeColor="text1"/>
                <w:sz w:val="16"/>
                <w:szCs w:val="16"/>
              </w:rPr>
            </w:pPr>
          </w:p>
        </w:tc>
        <w:tc>
          <w:tcPr>
            <w:tcW w:w="1639" w:type="dxa"/>
            <w:vMerge/>
            <w:shd w:val="clear" w:color="auto" w:fill="EAF1DD" w:themeFill="accent3" w:themeFillTint="33"/>
            <w:vAlign w:val="center"/>
          </w:tcPr>
          <w:p w14:paraId="47D83F0F" w14:textId="77777777" w:rsidR="00C00B0F" w:rsidRPr="00256F87" w:rsidRDefault="00C00B0F" w:rsidP="00256F87">
            <w:pPr>
              <w:spacing w:after="0" w:line="240" w:lineRule="auto"/>
              <w:jc w:val="center"/>
              <w:rPr>
                <w:rFonts w:cstheme="minorHAnsi"/>
                <w:b/>
                <w:sz w:val="16"/>
                <w:szCs w:val="16"/>
              </w:rPr>
            </w:pPr>
          </w:p>
        </w:tc>
        <w:tc>
          <w:tcPr>
            <w:tcW w:w="5217" w:type="dxa"/>
            <w:shd w:val="clear" w:color="auto" w:fill="EAF1DD" w:themeFill="accent3" w:themeFillTint="33"/>
            <w:vAlign w:val="center"/>
          </w:tcPr>
          <w:p w14:paraId="40B5A21C" w14:textId="77777777" w:rsidR="00C00B0F" w:rsidRPr="00256F87" w:rsidRDefault="00C00B0F" w:rsidP="00256F87">
            <w:pPr>
              <w:spacing w:after="0" w:line="240" w:lineRule="auto"/>
              <w:jc w:val="center"/>
              <w:rPr>
                <w:rFonts w:cstheme="minorHAnsi"/>
                <w:i/>
                <w:sz w:val="16"/>
                <w:szCs w:val="16"/>
              </w:rPr>
            </w:pPr>
            <w:r w:rsidRPr="00256F87">
              <w:rPr>
                <w:rFonts w:cstheme="minorHAnsi"/>
                <w:i/>
                <w:sz w:val="16"/>
                <w:szCs w:val="16"/>
              </w:rPr>
              <w:t>1.1.1</w:t>
            </w:r>
          </w:p>
          <w:p w14:paraId="4DF7EB81" w14:textId="7DE9DF72" w:rsidR="00C00B0F" w:rsidRPr="00256F87" w:rsidRDefault="00C00B0F" w:rsidP="00256F87">
            <w:pPr>
              <w:spacing w:after="0" w:line="240" w:lineRule="auto"/>
              <w:jc w:val="center"/>
              <w:rPr>
                <w:rFonts w:cstheme="minorHAnsi"/>
                <w:b/>
                <w:i/>
                <w:sz w:val="16"/>
                <w:szCs w:val="16"/>
              </w:rPr>
            </w:pPr>
            <w:r w:rsidRPr="00256F87">
              <w:rPr>
                <w:rFonts w:cstheme="minorHAnsi"/>
                <w:i/>
                <w:sz w:val="16"/>
                <w:szCs w:val="16"/>
              </w:rPr>
              <w:t>Oprávnený žiadateľ MAS</w:t>
            </w:r>
          </w:p>
        </w:tc>
        <w:tc>
          <w:tcPr>
            <w:tcW w:w="3685" w:type="dxa"/>
            <w:shd w:val="clear" w:color="auto" w:fill="FFFFFF" w:themeFill="background1"/>
            <w:vAlign w:val="center"/>
          </w:tcPr>
          <w:p w14:paraId="3B129186" w14:textId="21051564" w:rsidR="00C00B0F" w:rsidRPr="00B0516C" w:rsidRDefault="00C00B0F" w:rsidP="00256F87">
            <w:pPr>
              <w:tabs>
                <w:tab w:val="left" w:pos="567"/>
              </w:tabs>
              <w:suppressAutoHyphens/>
              <w:autoSpaceDN w:val="0"/>
              <w:spacing w:after="0" w:line="240" w:lineRule="auto"/>
              <w:jc w:val="center"/>
              <w:textAlignment w:val="baseline"/>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 xml:space="preserve">text </w:t>
            </w:r>
            <w:r w:rsidRPr="00B0516C">
              <w:rPr>
                <w:rFonts w:eastAsia="Arial Unicode MS" w:cstheme="minorHAnsi"/>
                <w:i/>
                <w:color w:val="4F81BD" w:themeColor="accent1"/>
                <w:kern w:val="3"/>
                <w:sz w:val="16"/>
                <w:szCs w:val="16"/>
                <w:lang w:eastAsia="zh-CN"/>
              </w:rPr>
              <w:t>v zmysle stratégie CLLD</w:t>
            </w:r>
          </w:p>
        </w:tc>
        <w:tc>
          <w:tcPr>
            <w:tcW w:w="3260" w:type="dxa"/>
            <w:vMerge/>
            <w:shd w:val="clear" w:color="auto" w:fill="FFFFFF" w:themeFill="background1"/>
            <w:vAlign w:val="center"/>
          </w:tcPr>
          <w:p w14:paraId="52659D77" w14:textId="77777777" w:rsidR="00C00B0F" w:rsidRPr="00B0516C" w:rsidRDefault="00C00B0F" w:rsidP="00256F87">
            <w:pPr>
              <w:pStyle w:val="Odsekzoznamu"/>
              <w:spacing w:after="0" w:line="240" w:lineRule="auto"/>
              <w:ind w:left="190"/>
              <w:jc w:val="center"/>
              <w:rPr>
                <w:rFonts w:cstheme="minorHAnsi"/>
                <w:color w:val="4F81BD" w:themeColor="accent1"/>
                <w:sz w:val="16"/>
                <w:szCs w:val="16"/>
              </w:rPr>
            </w:pPr>
          </w:p>
        </w:tc>
      </w:tr>
      <w:tr w:rsidR="00C00B0F" w14:paraId="66A9C134" w14:textId="77777777" w:rsidTr="00256F87">
        <w:trPr>
          <w:trHeight w:val="454"/>
        </w:trPr>
        <w:tc>
          <w:tcPr>
            <w:tcW w:w="441" w:type="dxa"/>
            <w:vMerge/>
            <w:shd w:val="clear" w:color="auto" w:fill="EAF1DD" w:themeFill="accent3" w:themeFillTint="33"/>
            <w:vAlign w:val="center"/>
          </w:tcPr>
          <w:p w14:paraId="45FFF409" w14:textId="26284F44" w:rsidR="00C00B0F" w:rsidRPr="00256F87" w:rsidRDefault="00C00B0F" w:rsidP="00256F87">
            <w:pPr>
              <w:spacing w:after="0" w:line="240" w:lineRule="auto"/>
              <w:rPr>
                <w:rFonts w:cstheme="minorHAnsi"/>
                <w:b/>
                <w:bCs/>
                <w:sz w:val="16"/>
                <w:szCs w:val="16"/>
              </w:rPr>
            </w:pPr>
          </w:p>
        </w:tc>
        <w:tc>
          <w:tcPr>
            <w:tcW w:w="1639" w:type="dxa"/>
            <w:vMerge/>
            <w:shd w:val="clear" w:color="auto" w:fill="EAF1DD" w:themeFill="accent3" w:themeFillTint="33"/>
            <w:vAlign w:val="center"/>
          </w:tcPr>
          <w:p w14:paraId="0741D22B" w14:textId="6675529A" w:rsidR="00C00B0F" w:rsidRPr="00256F87" w:rsidRDefault="00C00B0F" w:rsidP="00256F87">
            <w:pPr>
              <w:spacing w:after="0" w:line="240" w:lineRule="auto"/>
              <w:jc w:val="center"/>
              <w:rPr>
                <w:rFonts w:cstheme="minorHAnsi"/>
                <w:sz w:val="16"/>
                <w:szCs w:val="16"/>
              </w:rPr>
            </w:pPr>
          </w:p>
        </w:tc>
        <w:tc>
          <w:tcPr>
            <w:tcW w:w="5217" w:type="dxa"/>
            <w:shd w:val="clear" w:color="auto" w:fill="EAF1DD" w:themeFill="accent3" w:themeFillTint="33"/>
            <w:vAlign w:val="center"/>
          </w:tcPr>
          <w:p w14:paraId="481EA95A" w14:textId="77777777" w:rsidR="00C00B0F" w:rsidRPr="00256F87" w:rsidRDefault="00C00B0F" w:rsidP="00256F87">
            <w:pPr>
              <w:pStyle w:val="Default"/>
              <w:jc w:val="center"/>
              <w:rPr>
                <w:rFonts w:asciiTheme="minorHAnsi" w:hAnsiTheme="minorHAnsi" w:cstheme="minorHAnsi"/>
                <w:b/>
                <w:sz w:val="16"/>
                <w:szCs w:val="16"/>
              </w:rPr>
            </w:pPr>
            <w:r w:rsidRPr="00256F87">
              <w:rPr>
                <w:rFonts w:asciiTheme="minorHAnsi" w:hAnsiTheme="minorHAnsi" w:cstheme="minorHAnsi"/>
                <w:b/>
                <w:sz w:val="16"/>
                <w:szCs w:val="16"/>
              </w:rPr>
              <w:t xml:space="preserve">1.2 </w:t>
            </w:r>
          </w:p>
          <w:p w14:paraId="403CA9B1" w14:textId="3C98AC81" w:rsidR="00C00B0F" w:rsidRPr="00256F87" w:rsidRDefault="00C00B0F" w:rsidP="00256F87">
            <w:pPr>
              <w:pStyle w:val="Default"/>
              <w:jc w:val="center"/>
              <w:rPr>
                <w:rFonts w:asciiTheme="minorHAnsi" w:hAnsiTheme="minorHAnsi" w:cstheme="minorHAnsi"/>
                <w:b/>
                <w:sz w:val="16"/>
                <w:szCs w:val="16"/>
              </w:rPr>
            </w:pPr>
            <w:r w:rsidRPr="00256F87">
              <w:rPr>
                <w:rFonts w:asciiTheme="minorHAnsi" w:hAnsiTheme="minorHAnsi" w:cstheme="minorHAnsi"/>
                <w:b/>
                <w:sz w:val="16"/>
                <w:szCs w:val="16"/>
              </w:rPr>
              <w:t>Podmienka, že žiadateľ nie je v likvidácii</w:t>
            </w:r>
            <w:r w:rsidRPr="00256F87">
              <w:rPr>
                <w:rStyle w:val="Odkaznapoznmkupodiarou"/>
                <w:rFonts w:asciiTheme="minorHAnsi" w:hAnsiTheme="minorHAnsi" w:cstheme="minorHAnsi"/>
                <w:b/>
                <w:sz w:val="16"/>
                <w:szCs w:val="16"/>
              </w:rPr>
              <w:footnoteReference w:id="7"/>
            </w:r>
            <w:r w:rsidRPr="00256F87">
              <w:rPr>
                <w:rFonts w:asciiTheme="minorHAnsi" w:hAnsiTheme="minorHAnsi" w:cstheme="minorHAnsi"/>
                <w:b/>
                <w:sz w:val="16"/>
                <w:szCs w:val="16"/>
              </w:rPr>
              <w:t xml:space="preserve"> </w:t>
            </w:r>
          </w:p>
          <w:p w14:paraId="03286762" w14:textId="7FD8EE58" w:rsidR="00C00B0F" w:rsidRPr="00256F87" w:rsidRDefault="00C00B0F" w:rsidP="00256F87">
            <w:pPr>
              <w:spacing w:after="0" w:line="240" w:lineRule="auto"/>
              <w:jc w:val="center"/>
              <w:rPr>
                <w:rFonts w:cstheme="minorHAnsi"/>
                <w:sz w:val="16"/>
                <w:szCs w:val="16"/>
              </w:rPr>
            </w:pPr>
          </w:p>
        </w:tc>
        <w:tc>
          <w:tcPr>
            <w:tcW w:w="3685" w:type="dxa"/>
            <w:shd w:val="clear" w:color="auto" w:fill="FFFFFF" w:themeFill="background1"/>
            <w:vAlign w:val="center"/>
          </w:tcPr>
          <w:p w14:paraId="4012D113" w14:textId="21032B4B"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Pr>
                <w:rFonts w:cstheme="minorHAnsi"/>
                <w:i/>
                <w:color w:val="4F81BD" w:themeColor="accent1"/>
                <w:sz w:val="16"/>
                <w:szCs w:val="16"/>
              </w:rPr>
              <w:t>text v zmysle P</w:t>
            </w:r>
            <w:r w:rsidRPr="00B0516C">
              <w:rPr>
                <w:rFonts w:cstheme="minorHAnsi"/>
                <w:i/>
                <w:color w:val="4F81BD" w:themeColor="accent1"/>
                <w:sz w:val="16"/>
                <w:szCs w:val="16"/>
              </w:rPr>
              <w:t>ríručky</w:t>
            </w:r>
            <w:r>
              <w:rPr>
                <w:rFonts w:cstheme="minorHAnsi"/>
                <w:i/>
                <w:color w:val="4F81BD" w:themeColor="accent1"/>
                <w:sz w:val="16"/>
                <w:szCs w:val="16"/>
              </w:rPr>
              <w:t xml:space="preserve"> </w:t>
            </w:r>
            <w:r w:rsidRPr="00B0516C">
              <w:rPr>
                <w:rFonts w:cstheme="minorHAnsi"/>
                <w:i/>
                <w:color w:val="4F81BD" w:themeColor="accent1"/>
                <w:sz w:val="16"/>
                <w:szCs w:val="16"/>
              </w:rPr>
              <w:t xml:space="preserve"> – Príloha č.6B</w:t>
            </w:r>
          </w:p>
        </w:tc>
        <w:tc>
          <w:tcPr>
            <w:tcW w:w="3260" w:type="dxa"/>
            <w:shd w:val="clear" w:color="auto" w:fill="FFFFFF" w:themeFill="background1"/>
            <w:vAlign w:val="center"/>
          </w:tcPr>
          <w:p w14:paraId="2CEBA1C5" w14:textId="536CC834"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Pr>
                <w:rFonts w:cstheme="minorHAnsi"/>
                <w:i/>
                <w:color w:val="4F81BD" w:themeColor="accent1"/>
                <w:sz w:val="16"/>
                <w:szCs w:val="16"/>
              </w:rPr>
              <w:t>text v zmysle P</w:t>
            </w:r>
            <w:r w:rsidRPr="00B0516C">
              <w:rPr>
                <w:rFonts w:cstheme="minorHAnsi"/>
                <w:i/>
                <w:color w:val="4F81BD" w:themeColor="accent1"/>
                <w:sz w:val="16"/>
                <w:szCs w:val="16"/>
              </w:rPr>
              <w:t>ríručky</w:t>
            </w:r>
            <w:r>
              <w:rPr>
                <w:rFonts w:cstheme="minorHAnsi"/>
                <w:i/>
                <w:color w:val="4F81BD" w:themeColor="accent1"/>
                <w:sz w:val="16"/>
                <w:szCs w:val="16"/>
              </w:rPr>
              <w:t xml:space="preserve"> </w:t>
            </w:r>
            <w:r w:rsidRPr="00B0516C">
              <w:rPr>
                <w:rFonts w:cstheme="minorHAnsi"/>
                <w:i/>
                <w:color w:val="4F81BD" w:themeColor="accent1"/>
                <w:sz w:val="16"/>
                <w:szCs w:val="16"/>
              </w:rPr>
              <w:t xml:space="preserve"> – Príloha č.6B</w:t>
            </w:r>
          </w:p>
        </w:tc>
      </w:tr>
      <w:tr w:rsidR="00C00B0F" w14:paraId="20F5770E" w14:textId="77777777" w:rsidTr="00256F87">
        <w:trPr>
          <w:trHeight w:val="454"/>
        </w:trPr>
        <w:tc>
          <w:tcPr>
            <w:tcW w:w="441" w:type="dxa"/>
            <w:vMerge/>
            <w:shd w:val="clear" w:color="auto" w:fill="EAF1DD" w:themeFill="accent3" w:themeFillTint="33"/>
            <w:vAlign w:val="center"/>
          </w:tcPr>
          <w:p w14:paraId="1965E267" w14:textId="58F2E5D0" w:rsidR="00C00B0F" w:rsidRPr="00256F87" w:rsidRDefault="00C00B0F" w:rsidP="005F75C1">
            <w:pPr>
              <w:spacing w:after="0" w:line="240" w:lineRule="auto"/>
              <w:rPr>
                <w:rFonts w:cstheme="minorHAnsi"/>
                <w:b/>
                <w:bCs/>
                <w:sz w:val="16"/>
                <w:szCs w:val="16"/>
              </w:rPr>
            </w:pPr>
          </w:p>
        </w:tc>
        <w:tc>
          <w:tcPr>
            <w:tcW w:w="1639" w:type="dxa"/>
            <w:vMerge/>
            <w:shd w:val="clear" w:color="auto" w:fill="EAF1DD" w:themeFill="accent3" w:themeFillTint="33"/>
            <w:vAlign w:val="center"/>
          </w:tcPr>
          <w:p w14:paraId="74AB3C37" w14:textId="1D36CE3A" w:rsidR="00C00B0F" w:rsidRPr="00256F87" w:rsidRDefault="00C00B0F" w:rsidP="005F75C1">
            <w:pPr>
              <w:spacing w:after="0" w:line="240" w:lineRule="auto"/>
              <w:jc w:val="center"/>
              <w:rPr>
                <w:rFonts w:cstheme="minorHAnsi"/>
                <w:sz w:val="16"/>
                <w:szCs w:val="16"/>
              </w:rPr>
            </w:pPr>
          </w:p>
        </w:tc>
        <w:tc>
          <w:tcPr>
            <w:tcW w:w="5217" w:type="dxa"/>
            <w:shd w:val="clear" w:color="auto" w:fill="EAF1DD" w:themeFill="accent3" w:themeFillTint="33"/>
            <w:vAlign w:val="center"/>
          </w:tcPr>
          <w:p w14:paraId="703744E8" w14:textId="77777777" w:rsidR="00C00B0F" w:rsidRPr="00256F87" w:rsidRDefault="00C00B0F" w:rsidP="00256F87">
            <w:pPr>
              <w:spacing w:after="0" w:line="240" w:lineRule="auto"/>
              <w:jc w:val="center"/>
              <w:rPr>
                <w:rFonts w:cstheme="minorHAnsi"/>
                <w:b/>
                <w:sz w:val="16"/>
                <w:szCs w:val="16"/>
              </w:rPr>
            </w:pPr>
            <w:r w:rsidRPr="00256F87">
              <w:rPr>
                <w:rFonts w:cstheme="minorHAnsi"/>
                <w:b/>
                <w:sz w:val="16"/>
                <w:szCs w:val="16"/>
              </w:rPr>
              <w:t>1.3</w:t>
            </w:r>
          </w:p>
          <w:p w14:paraId="68321006" w14:textId="7D6A4072" w:rsidR="00C00B0F" w:rsidRPr="00256F87" w:rsidRDefault="00C00B0F" w:rsidP="00256F87">
            <w:pPr>
              <w:spacing w:after="0" w:line="240" w:lineRule="auto"/>
              <w:jc w:val="center"/>
              <w:rPr>
                <w:rFonts w:cstheme="minorHAnsi"/>
                <w:sz w:val="16"/>
                <w:szCs w:val="16"/>
              </w:rPr>
            </w:pPr>
            <w:r w:rsidRPr="00256F87">
              <w:rPr>
                <w:rFonts w:cstheme="minorHAnsi"/>
                <w:b/>
                <w:sz w:val="16"/>
                <w:szCs w:val="16"/>
              </w:rPr>
              <w:t xml:space="preserve"> Podmienka nebyť dlžníkom poistného na zdravotnom poistení</w:t>
            </w:r>
            <w:r w:rsidRPr="00256F87">
              <w:rPr>
                <w:rStyle w:val="Odkaznapoznmkupodiarou"/>
                <w:rFonts w:cstheme="minorHAnsi"/>
                <w:b/>
                <w:sz w:val="16"/>
                <w:szCs w:val="16"/>
              </w:rPr>
              <w:footnoteReference w:id="8"/>
            </w:r>
          </w:p>
        </w:tc>
        <w:tc>
          <w:tcPr>
            <w:tcW w:w="3685" w:type="dxa"/>
            <w:shd w:val="clear" w:color="auto" w:fill="FFFFFF" w:themeFill="background1"/>
            <w:vAlign w:val="center"/>
          </w:tcPr>
          <w:p w14:paraId="342B621F" w14:textId="25B6972D" w:rsidR="00C00B0F" w:rsidRPr="00B0516C" w:rsidRDefault="00B0516C" w:rsidP="00256F87">
            <w:pPr>
              <w:pStyle w:val="Default"/>
              <w:jc w:val="center"/>
              <w:rPr>
                <w:rFonts w:asciiTheme="minorHAnsi"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7F600039" w14:textId="4061AA88" w:rsidR="00C00B0F" w:rsidRPr="00B0516C" w:rsidRDefault="00B0516C" w:rsidP="00256F87">
            <w:pPr>
              <w:pStyle w:val="Default"/>
              <w:jc w:val="center"/>
              <w:rPr>
                <w:rFonts w:asciiTheme="minorHAnsi"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r>
      <w:tr w:rsidR="00C00B0F" w14:paraId="5C61F934" w14:textId="77777777" w:rsidTr="00256F87">
        <w:trPr>
          <w:trHeight w:val="454"/>
        </w:trPr>
        <w:tc>
          <w:tcPr>
            <w:tcW w:w="441" w:type="dxa"/>
            <w:vMerge/>
            <w:shd w:val="clear" w:color="auto" w:fill="EAF1DD" w:themeFill="accent3" w:themeFillTint="33"/>
            <w:vAlign w:val="center"/>
          </w:tcPr>
          <w:p w14:paraId="03E520BE" w14:textId="12ED911D" w:rsidR="00C00B0F" w:rsidRPr="00256F87" w:rsidRDefault="00C00B0F" w:rsidP="005F75C1">
            <w:pPr>
              <w:spacing w:after="0" w:line="240" w:lineRule="auto"/>
              <w:rPr>
                <w:rFonts w:cstheme="minorHAnsi"/>
                <w:b/>
                <w:bCs/>
                <w:sz w:val="16"/>
                <w:szCs w:val="16"/>
              </w:rPr>
            </w:pPr>
          </w:p>
        </w:tc>
        <w:tc>
          <w:tcPr>
            <w:tcW w:w="1639" w:type="dxa"/>
            <w:vMerge/>
            <w:shd w:val="clear" w:color="auto" w:fill="EAF1DD" w:themeFill="accent3" w:themeFillTint="33"/>
            <w:vAlign w:val="center"/>
          </w:tcPr>
          <w:p w14:paraId="0825C589" w14:textId="775CDBAF" w:rsidR="00C00B0F" w:rsidRPr="00256F87" w:rsidRDefault="00C00B0F" w:rsidP="005F75C1">
            <w:pPr>
              <w:spacing w:after="0" w:line="240" w:lineRule="auto"/>
              <w:jc w:val="center"/>
              <w:rPr>
                <w:rFonts w:cstheme="minorHAnsi"/>
                <w:sz w:val="16"/>
                <w:szCs w:val="16"/>
              </w:rPr>
            </w:pPr>
          </w:p>
        </w:tc>
        <w:tc>
          <w:tcPr>
            <w:tcW w:w="5217" w:type="dxa"/>
            <w:shd w:val="clear" w:color="auto" w:fill="EAF1DD" w:themeFill="accent3" w:themeFillTint="33"/>
            <w:vAlign w:val="center"/>
          </w:tcPr>
          <w:p w14:paraId="41588B5E" w14:textId="77777777" w:rsidR="00C00B0F" w:rsidRPr="00256F87" w:rsidRDefault="00C00B0F" w:rsidP="00256F87">
            <w:pPr>
              <w:spacing w:after="0" w:line="240" w:lineRule="auto"/>
              <w:jc w:val="center"/>
              <w:rPr>
                <w:rFonts w:cstheme="minorHAnsi"/>
                <w:b/>
                <w:sz w:val="16"/>
                <w:szCs w:val="16"/>
              </w:rPr>
            </w:pPr>
            <w:r w:rsidRPr="00256F87">
              <w:rPr>
                <w:rFonts w:cstheme="minorHAnsi"/>
                <w:b/>
                <w:sz w:val="16"/>
                <w:szCs w:val="16"/>
              </w:rPr>
              <w:t xml:space="preserve">1.4 </w:t>
            </w:r>
          </w:p>
          <w:p w14:paraId="2C17C833" w14:textId="40C07237" w:rsidR="00C00B0F" w:rsidRPr="00256F87" w:rsidRDefault="00C00B0F" w:rsidP="00256F87">
            <w:pPr>
              <w:spacing w:after="0" w:line="240" w:lineRule="auto"/>
              <w:jc w:val="center"/>
              <w:rPr>
                <w:rFonts w:cstheme="minorHAnsi"/>
                <w:sz w:val="16"/>
                <w:szCs w:val="16"/>
              </w:rPr>
            </w:pPr>
            <w:r w:rsidRPr="00256F87">
              <w:rPr>
                <w:rFonts w:cstheme="minorHAnsi"/>
                <w:b/>
                <w:sz w:val="16"/>
                <w:szCs w:val="16"/>
              </w:rPr>
              <w:t>Podmienka nebyť dlžníkom na sociálnom poistení</w:t>
            </w:r>
            <w:r w:rsidRPr="00256F87">
              <w:rPr>
                <w:rFonts w:cstheme="minorHAnsi"/>
                <w:b/>
                <w:sz w:val="16"/>
                <w:szCs w:val="16"/>
                <w:vertAlign w:val="superscript"/>
              </w:rPr>
              <w:fldChar w:fldCharType="begin"/>
            </w:r>
            <w:r w:rsidRPr="00256F87">
              <w:rPr>
                <w:rFonts w:cstheme="minorHAnsi"/>
                <w:b/>
                <w:sz w:val="16"/>
                <w:szCs w:val="16"/>
                <w:vertAlign w:val="superscript"/>
              </w:rPr>
              <w:instrText xml:space="preserve"> NOTEREF _Ref512237010 \h  \* MERGEFORMAT </w:instrText>
            </w:r>
            <w:r w:rsidRPr="00256F87">
              <w:rPr>
                <w:rFonts w:cstheme="minorHAnsi"/>
                <w:b/>
                <w:sz w:val="16"/>
                <w:szCs w:val="16"/>
                <w:vertAlign w:val="superscript"/>
              </w:rPr>
            </w:r>
            <w:r w:rsidRPr="00256F87">
              <w:rPr>
                <w:rFonts w:cstheme="minorHAnsi"/>
                <w:b/>
                <w:sz w:val="16"/>
                <w:szCs w:val="16"/>
                <w:vertAlign w:val="superscript"/>
              </w:rPr>
              <w:fldChar w:fldCharType="separate"/>
            </w:r>
            <w:r w:rsidRPr="00256F87">
              <w:rPr>
                <w:rFonts w:cstheme="minorHAnsi"/>
                <w:b/>
                <w:sz w:val="16"/>
                <w:szCs w:val="16"/>
                <w:vertAlign w:val="superscript"/>
              </w:rPr>
              <w:t>17</w:t>
            </w:r>
            <w:r w:rsidRPr="00256F87">
              <w:rPr>
                <w:rFonts w:cstheme="minorHAnsi"/>
                <w:b/>
                <w:sz w:val="16"/>
                <w:szCs w:val="16"/>
                <w:vertAlign w:val="superscript"/>
              </w:rPr>
              <w:fldChar w:fldCharType="end"/>
            </w:r>
          </w:p>
        </w:tc>
        <w:tc>
          <w:tcPr>
            <w:tcW w:w="3685" w:type="dxa"/>
            <w:shd w:val="clear" w:color="auto" w:fill="FFFFFF" w:themeFill="background1"/>
            <w:vAlign w:val="center"/>
          </w:tcPr>
          <w:p w14:paraId="3B4B88AB" w14:textId="77777777" w:rsidR="00C00B0F" w:rsidRPr="00B0516C" w:rsidRDefault="00C00B0F" w:rsidP="00256F87">
            <w:pPr>
              <w:pStyle w:val="Default"/>
              <w:keepLines/>
              <w:widowControl w:val="0"/>
              <w:jc w:val="center"/>
              <w:rPr>
                <w:rFonts w:asciiTheme="minorHAnsi" w:hAnsiTheme="minorHAnsi" w:cstheme="minorHAnsi"/>
                <w:color w:val="4F81BD" w:themeColor="accent1"/>
                <w:sz w:val="16"/>
                <w:szCs w:val="16"/>
              </w:rPr>
            </w:pPr>
          </w:p>
          <w:p w14:paraId="6175173E" w14:textId="0027C980"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Pr>
                <w:rFonts w:cstheme="minorHAnsi"/>
                <w:i/>
                <w:color w:val="4F81BD" w:themeColor="accent1"/>
                <w:sz w:val="16"/>
                <w:szCs w:val="16"/>
              </w:rPr>
              <w:t>text v zmysle P</w:t>
            </w:r>
            <w:r w:rsidRPr="00B0516C">
              <w:rPr>
                <w:rFonts w:cstheme="minorHAnsi"/>
                <w:i/>
                <w:color w:val="4F81BD" w:themeColor="accent1"/>
                <w:sz w:val="16"/>
                <w:szCs w:val="16"/>
              </w:rPr>
              <w:t>ríručky</w:t>
            </w:r>
            <w:r>
              <w:rPr>
                <w:rFonts w:cstheme="minorHAnsi"/>
                <w:i/>
                <w:color w:val="4F81BD" w:themeColor="accent1"/>
                <w:sz w:val="16"/>
                <w:szCs w:val="16"/>
              </w:rPr>
              <w:t xml:space="preserve"> </w:t>
            </w:r>
            <w:r w:rsidRPr="00B0516C">
              <w:rPr>
                <w:rFonts w:cstheme="minorHAnsi"/>
                <w:i/>
                <w:color w:val="4F81BD" w:themeColor="accent1"/>
                <w:sz w:val="16"/>
                <w:szCs w:val="16"/>
              </w:rPr>
              <w:t xml:space="preserve"> – Príloha č.6B</w:t>
            </w:r>
          </w:p>
        </w:tc>
        <w:tc>
          <w:tcPr>
            <w:tcW w:w="3260" w:type="dxa"/>
            <w:shd w:val="clear" w:color="auto" w:fill="FFFFFF" w:themeFill="background1"/>
            <w:vAlign w:val="center"/>
          </w:tcPr>
          <w:p w14:paraId="640985E1" w14:textId="2FD57AE7"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Pr>
                <w:rFonts w:cstheme="minorHAnsi"/>
                <w:i/>
                <w:color w:val="4F81BD" w:themeColor="accent1"/>
                <w:sz w:val="16"/>
                <w:szCs w:val="16"/>
              </w:rPr>
              <w:t>text v zmysle P</w:t>
            </w:r>
            <w:r w:rsidRPr="00B0516C">
              <w:rPr>
                <w:rFonts w:cstheme="minorHAnsi"/>
                <w:i/>
                <w:color w:val="4F81BD" w:themeColor="accent1"/>
                <w:sz w:val="16"/>
                <w:szCs w:val="16"/>
              </w:rPr>
              <w:t>ríručky</w:t>
            </w:r>
            <w:r>
              <w:rPr>
                <w:rFonts w:cstheme="minorHAnsi"/>
                <w:i/>
                <w:color w:val="4F81BD" w:themeColor="accent1"/>
                <w:sz w:val="16"/>
                <w:szCs w:val="16"/>
              </w:rPr>
              <w:t xml:space="preserve"> </w:t>
            </w:r>
            <w:r w:rsidRPr="00B0516C">
              <w:rPr>
                <w:rFonts w:cstheme="minorHAnsi"/>
                <w:i/>
                <w:color w:val="4F81BD" w:themeColor="accent1"/>
                <w:sz w:val="16"/>
                <w:szCs w:val="16"/>
              </w:rPr>
              <w:t xml:space="preserve"> – Príloha č.6B</w:t>
            </w:r>
          </w:p>
        </w:tc>
      </w:tr>
      <w:tr w:rsidR="00C00B0F" w14:paraId="2D616E53" w14:textId="77777777" w:rsidTr="00256F87">
        <w:trPr>
          <w:trHeight w:val="454"/>
        </w:trPr>
        <w:tc>
          <w:tcPr>
            <w:tcW w:w="441" w:type="dxa"/>
            <w:vMerge/>
            <w:shd w:val="clear" w:color="auto" w:fill="EAF1DD" w:themeFill="accent3" w:themeFillTint="33"/>
            <w:vAlign w:val="center"/>
          </w:tcPr>
          <w:p w14:paraId="35A23262" w14:textId="36C62B3F" w:rsidR="00C00B0F" w:rsidRPr="00256F87" w:rsidRDefault="00C00B0F" w:rsidP="005F75C1">
            <w:pPr>
              <w:spacing w:after="0" w:line="240" w:lineRule="auto"/>
              <w:rPr>
                <w:rFonts w:cstheme="minorHAnsi"/>
                <w:b/>
                <w:bCs/>
                <w:sz w:val="16"/>
                <w:szCs w:val="16"/>
              </w:rPr>
            </w:pPr>
          </w:p>
        </w:tc>
        <w:tc>
          <w:tcPr>
            <w:tcW w:w="1639" w:type="dxa"/>
            <w:vMerge/>
            <w:shd w:val="clear" w:color="auto" w:fill="EAF1DD" w:themeFill="accent3" w:themeFillTint="33"/>
            <w:vAlign w:val="center"/>
          </w:tcPr>
          <w:p w14:paraId="2A73A20F" w14:textId="0C57AE43" w:rsidR="00C00B0F" w:rsidRPr="00256F87" w:rsidRDefault="00C00B0F" w:rsidP="005F75C1">
            <w:pPr>
              <w:spacing w:after="0" w:line="240" w:lineRule="auto"/>
              <w:jc w:val="center"/>
              <w:rPr>
                <w:rFonts w:cstheme="minorHAnsi"/>
                <w:sz w:val="16"/>
                <w:szCs w:val="16"/>
              </w:rPr>
            </w:pPr>
          </w:p>
        </w:tc>
        <w:tc>
          <w:tcPr>
            <w:tcW w:w="5217" w:type="dxa"/>
            <w:shd w:val="clear" w:color="auto" w:fill="EAF1DD" w:themeFill="accent3" w:themeFillTint="33"/>
            <w:vAlign w:val="center"/>
          </w:tcPr>
          <w:p w14:paraId="0E1A0CE5" w14:textId="77777777" w:rsidR="00C00B0F" w:rsidRPr="00256F87" w:rsidRDefault="00C00B0F" w:rsidP="00256F87">
            <w:pPr>
              <w:spacing w:after="0" w:line="240" w:lineRule="auto"/>
              <w:jc w:val="center"/>
              <w:rPr>
                <w:rFonts w:cstheme="minorHAnsi"/>
                <w:b/>
                <w:sz w:val="16"/>
                <w:szCs w:val="16"/>
              </w:rPr>
            </w:pPr>
            <w:r w:rsidRPr="00256F87">
              <w:rPr>
                <w:rFonts w:cstheme="minorHAnsi"/>
                <w:b/>
                <w:sz w:val="16"/>
                <w:szCs w:val="16"/>
              </w:rPr>
              <w:t xml:space="preserve">1.5 </w:t>
            </w:r>
          </w:p>
          <w:p w14:paraId="311CE5BA" w14:textId="1E431219" w:rsidR="00C00B0F" w:rsidRPr="00256F87" w:rsidRDefault="00C00B0F" w:rsidP="00256F87">
            <w:pPr>
              <w:spacing w:after="0" w:line="240" w:lineRule="auto"/>
              <w:jc w:val="center"/>
              <w:rPr>
                <w:rFonts w:cstheme="minorHAnsi"/>
                <w:sz w:val="16"/>
                <w:szCs w:val="16"/>
              </w:rPr>
            </w:pPr>
            <w:r w:rsidRPr="00256F87">
              <w:rPr>
                <w:rFonts w:cstheme="minorHAnsi"/>
                <w:b/>
                <w:sz w:val="16"/>
                <w:szCs w:val="16"/>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p>
        </w:tc>
        <w:tc>
          <w:tcPr>
            <w:tcW w:w="3685" w:type="dxa"/>
            <w:shd w:val="clear" w:color="auto" w:fill="FFFFFF" w:themeFill="background1"/>
            <w:vAlign w:val="center"/>
          </w:tcPr>
          <w:p w14:paraId="439A55C4" w14:textId="36CFD02F"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Pr>
                <w:rFonts w:cstheme="minorHAnsi"/>
                <w:i/>
                <w:color w:val="4F81BD" w:themeColor="accent1"/>
                <w:sz w:val="16"/>
                <w:szCs w:val="16"/>
              </w:rPr>
              <w:t>text v zmysle P</w:t>
            </w:r>
            <w:r w:rsidRPr="00B0516C">
              <w:rPr>
                <w:rFonts w:cstheme="minorHAnsi"/>
                <w:i/>
                <w:color w:val="4F81BD" w:themeColor="accent1"/>
                <w:sz w:val="16"/>
                <w:szCs w:val="16"/>
              </w:rPr>
              <w:t>ríručky</w:t>
            </w:r>
            <w:r>
              <w:rPr>
                <w:rFonts w:cstheme="minorHAnsi"/>
                <w:i/>
                <w:color w:val="4F81BD" w:themeColor="accent1"/>
                <w:sz w:val="16"/>
                <w:szCs w:val="16"/>
              </w:rPr>
              <w:t xml:space="preserve"> </w:t>
            </w:r>
            <w:r w:rsidRPr="00B0516C">
              <w:rPr>
                <w:rFonts w:cstheme="minorHAnsi"/>
                <w:i/>
                <w:color w:val="4F81BD" w:themeColor="accent1"/>
                <w:sz w:val="16"/>
                <w:szCs w:val="16"/>
              </w:rPr>
              <w:t xml:space="preserve"> – Príloha č.6B</w:t>
            </w:r>
          </w:p>
        </w:tc>
        <w:tc>
          <w:tcPr>
            <w:tcW w:w="3260" w:type="dxa"/>
            <w:shd w:val="clear" w:color="auto" w:fill="FFFFFF" w:themeFill="background1"/>
            <w:vAlign w:val="center"/>
          </w:tcPr>
          <w:p w14:paraId="12D91759" w14:textId="032BF281"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Pr>
                <w:rFonts w:cstheme="minorHAnsi"/>
                <w:i/>
                <w:color w:val="4F81BD" w:themeColor="accent1"/>
                <w:sz w:val="16"/>
                <w:szCs w:val="16"/>
              </w:rPr>
              <w:t>text v zmysle P</w:t>
            </w:r>
            <w:r w:rsidRPr="00B0516C">
              <w:rPr>
                <w:rFonts w:cstheme="minorHAnsi"/>
                <w:i/>
                <w:color w:val="4F81BD" w:themeColor="accent1"/>
                <w:sz w:val="16"/>
                <w:szCs w:val="16"/>
              </w:rPr>
              <w:t>ríručky</w:t>
            </w:r>
            <w:r>
              <w:rPr>
                <w:rFonts w:cstheme="minorHAnsi"/>
                <w:i/>
                <w:color w:val="4F81BD" w:themeColor="accent1"/>
                <w:sz w:val="16"/>
                <w:szCs w:val="16"/>
              </w:rPr>
              <w:t xml:space="preserve"> </w:t>
            </w:r>
            <w:r w:rsidRPr="00B0516C">
              <w:rPr>
                <w:rFonts w:cstheme="minorHAnsi"/>
                <w:i/>
                <w:color w:val="4F81BD" w:themeColor="accent1"/>
                <w:sz w:val="16"/>
                <w:szCs w:val="16"/>
              </w:rPr>
              <w:t xml:space="preserve"> – Príloha č.6B</w:t>
            </w:r>
          </w:p>
        </w:tc>
      </w:tr>
      <w:tr w:rsidR="00C00B0F" w14:paraId="56CC6BBB" w14:textId="77777777" w:rsidTr="00256F87">
        <w:trPr>
          <w:trHeight w:val="454"/>
        </w:trPr>
        <w:tc>
          <w:tcPr>
            <w:tcW w:w="441" w:type="dxa"/>
            <w:vMerge/>
            <w:shd w:val="clear" w:color="auto" w:fill="EAF1DD" w:themeFill="accent3" w:themeFillTint="33"/>
            <w:vAlign w:val="center"/>
          </w:tcPr>
          <w:p w14:paraId="0DD23A73" w14:textId="25827814" w:rsidR="00C00B0F" w:rsidRPr="00256F87" w:rsidRDefault="00C00B0F" w:rsidP="005F75C1">
            <w:pPr>
              <w:spacing w:after="0" w:line="240" w:lineRule="auto"/>
              <w:rPr>
                <w:rFonts w:cstheme="minorHAnsi"/>
                <w:b/>
                <w:bCs/>
                <w:sz w:val="16"/>
                <w:szCs w:val="16"/>
              </w:rPr>
            </w:pPr>
          </w:p>
        </w:tc>
        <w:tc>
          <w:tcPr>
            <w:tcW w:w="1639" w:type="dxa"/>
            <w:vMerge/>
            <w:shd w:val="clear" w:color="auto" w:fill="EAF1DD" w:themeFill="accent3" w:themeFillTint="33"/>
            <w:vAlign w:val="center"/>
          </w:tcPr>
          <w:p w14:paraId="55190E84" w14:textId="65A170B3" w:rsidR="00C00B0F" w:rsidRPr="00256F87" w:rsidRDefault="00C00B0F" w:rsidP="005F75C1">
            <w:pPr>
              <w:spacing w:after="0" w:line="240" w:lineRule="auto"/>
              <w:jc w:val="center"/>
              <w:rPr>
                <w:rFonts w:cstheme="minorHAnsi"/>
                <w:sz w:val="16"/>
                <w:szCs w:val="16"/>
              </w:rPr>
            </w:pPr>
          </w:p>
        </w:tc>
        <w:tc>
          <w:tcPr>
            <w:tcW w:w="5217" w:type="dxa"/>
            <w:shd w:val="clear" w:color="auto" w:fill="EAF1DD" w:themeFill="accent3" w:themeFillTint="33"/>
            <w:vAlign w:val="center"/>
          </w:tcPr>
          <w:p w14:paraId="7B0B0C8E" w14:textId="77777777" w:rsidR="00C00B0F" w:rsidRPr="00256F87" w:rsidRDefault="00C00B0F" w:rsidP="00256F87">
            <w:pPr>
              <w:spacing w:after="0" w:line="240" w:lineRule="auto"/>
              <w:jc w:val="center"/>
              <w:rPr>
                <w:rFonts w:cstheme="minorHAnsi"/>
                <w:b/>
                <w:bCs/>
                <w:sz w:val="16"/>
                <w:szCs w:val="16"/>
              </w:rPr>
            </w:pPr>
            <w:r w:rsidRPr="00256F87">
              <w:rPr>
                <w:rFonts w:cstheme="minorHAnsi"/>
                <w:b/>
                <w:bCs/>
                <w:sz w:val="16"/>
                <w:szCs w:val="16"/>
              </w:rPr>
              <w:t xml:space="preserve">1.6 </w:t>
            </w:r>
          </w:p>
          <w:p w14:paraId="0F91BC8F" w14:textId="648C7255" w:rsidR="00C00B0F" w:rsidRPr="00256F87" w:rsidRDefault="00C00B0F" w:rsidP="00256F87">
            <w:pPr>
              <w:spacing w:after="0" w:line="240" w:lineRule="auto"/>
              <w:jc w:val="center"/>
              <w:rPr>
                <w:rFonts w:cstheme="minorHAnsi"/>
                <w:sz w:val="16"/>
                <w:szCs w:val="16"/>
              </w:rPr>
            </w:pPr>
            <w:r w:rsidRPr="00256F87">
              <w:rPr>
                <w:rFonts w:cstheme="minorHAnsi"/>
                <w:b/>
                <w:bCs/>
                <w:sz w:val="16"/>
                <w:szCs w:val="16"/>
              </w:rPr>
              <w:t>Podmienka, že voči žiadateľovi sa nenárokuje vrátenie pomoci na základe rozhodnutia Európskej komisie, ktorým bola poskytnutá pomoc označená za neoprávnenú a nezlučiteľnú so spoločným trhom</w:t>
            </w:r>
          </w:p>
        </w:tc>
        <w:tc>
          <w:tcPr>
            <w:tcW w:w="3685" w:type="dxa"/>
            <w:shd w:val="clear" w:color="auto" w:fill="FFFFFF" w:themeFill="background1"/>
            <w:vAlign w:val="center"/>
          </w:tcPr>
          <w:p w14:paraId="64FB7DC2" w14:textId="392BEF03"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c>
          <w:tcPr>
            <w:tcW w:w="3260" w:type="dxa"/>
            <w:shd w:val="clear" w:color="auto" w:fill="FFFFFF" w:themeFill="background1"/>
            <w:vAlign w:val="center"/>
          </w:tcPr>
          <w:p w14:paraId="3322BD7E" w14:textId="1F793A7B"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C00B0F" w14:paraId="7CA0AE2B" w14:textId="77777777" w:rsidTr="00256F87">
        <w:trPr>
          <w:trHeight w:val="454"/>
        </w:trPr>
        <w:tc>
          <w:tcPr>
            <w:tcW w:w="441" w:type="dxa"/>
            <w:vMerge/>
            <w:shd w:val="clear" w:color="auto" w:fill="EAF1DD" w:themeFill="accent3" w:themeFillTint="33"/>
            <w:vAlign w:val="center"/>
          </w:tcPr>
          <w:p w14:paraId="7B4DC06B" w14:textId="3E668AA1" w:rsidR="00C00B0F" w:rsidRPr="00256F87" w:rsidRDefault="00C00B0F" w:rsidP="005F75C1">
            <w:pPr>
              <w:spacing w:after="0" w:line="240" w:lineRule="auto"/>
              <w:rPr>
                <w:rFonts w:cstheme="minorHAnsi"/>
                <w:b/>
                <w:bCs/>
                <w:sz w:val="16"/>
                <w:szCs w:val="16"/>
              </w:rPr>
            </w:pPr>
          </w:p>
        </w:tc>
        <w:tc>
          <w:tcPr>
            <w:tcW w:w="1639" w:type="dxa"/>
            <w:vMerge/>
            <w:shd w:val="clear" w:color="auto" w:fill="EAF1DD" w:themeFill="accent3" w:themeFillTint="33"/>
            <w:vAlign w:val="center"/>
          </w:tcPr>
          <w:p w14:paraId="70DBC0C1" w14:textId="2CDF4E35" w:rsidR="00C00B0F" w:rsidRPr="00256F87" w:rsidRDefault="00C00B0F" w:rsidP="005F75C1">
            <w:pPr>
              <w:spacing w:after="0" w:line="240" w:lineRule="auto"/>
              <w:jc w:val="center"/>
              <w:rPr>
                <w:rFonts w:cstheme="minorHAnsi"/>
                <w:sz w:val="16"/>
                <w:szCs w:val="16"/>
              </w:rPr>
            </w:pPr>
          </w:p>
        </w:tc>
        <w:tc>
          <w:tcPr>
            <w:tcW w:w="5217" w:type="dxa"/>
            <w:shd w:val="clear" w:color="auto" w:fill="EAF1DD" w:themeFill="accent3" w:themeFillTint="33"/>
            <w:vAlign w:val="center"/>
          </w:tcPr>
          <w:p w14:paraId="79E835D1" w14:textId="77777777" w:rsidR="00C00B0F" w:rsidRPr="00256F87" w:rsidRDefault="00C00B0F" w:rsidP="00256F87">
            <w:pPr>
              <w:spacing w:after="0" w:line="240" w:lineRule="auto"/>
              <w:jc w:val="center"/>
              <w:rPr>
                <w:rFonts w:cstheme="minorHAnsi"/>
                <w:b/>
                <w:sz w:val="16"/>
                <w:szCs w:val="16"/>
              </w:rPr>
            </w:pPr>
            <w:r w:rsidRPr="00256F87">
              <w:rPr>
                <w:rFonts w:cstheme="minorHAnsi"/>
                <w:b/>
                <w:sz w:val="16"/>
                <w:szCs w:val="16"/>
              </w:rPr>
              <w:t xml:space="preserve">1.7 </w:t>
            </w:r>
          </w:p>
          <w:p w14:paraId="397E9DEE" w14:textId="3319A553" w:rsidR="00C00B0F" w:rsidRPr="00256F87" w:rsidRDefault="00C00B0F" w:rsidP="00256F87">
            <w:pPr>
              <w:spacing w:after="0" w:line="240" w:lineRule="auto"/>
              <w:jc w:val="center"/>
              <w:rPr>
                <w:rFonts w:cstheme="minorHAnsi"/>
                <w:sz w:val="16"/>
                <w:szCs w:val="16"/>
              </w:rPr>
            </w:pPr>
            <w:r w:rsidRPr="00256F87">
              <w:rPr>
                <w:rFonts w:cstheme="minorHAnsi"/>
                <w:b/>
                <w:sz w:val="16"/>
                <w:szCs w:val="16"/>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256F87">
              <w:rPr>
                <w:rStyle w:val="Odkaznapoznmkupodiarou"/>
                <w:rFonts w:cstheme="minorHAnsi"/>
                <w:b/>
                <w:sz w:val="16"/>
                <w:szCs w:val="16"/>
              </w:rPr>
              <w:footnoteReference w:id="9"/>
            </w:r>
          </w:p>
        </w:tc>
        <w:tc>
          <w:tcPr>
            <w:tcW w:w="3685" w:type="dxa"/>
            <w:shd w:val="clear" w:color="auto" w:fill="FFFFFF" w:themeFill="background1"/>
            <w:vAlign w:val="center"/>
          </w:tcPr>
          <w:p w14:paraId="70241A55" w14:textId="2AE29280"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c>
          <w:tcPr>
            <w:tcW w:w="3260" w:type="dxa"/>
            <w:shd w:val="clear" w:color="auto" w:fill="FFFFFF" w:themeFill="background1"/>
            <w:vAlign w:val="center"/>
          </w:tcPr>
          <w:p w14:paraId="2E653B4C" w14:textId="0273C365"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C00B0F" w14:paraId="34DE6A66" w14:textId="77777777" w:rsidTr="00256F87">
        <w:trPr>
          <w:trHeight w:val="454"/>
        </w:trPr>
        <w:tc>
          <w:tcPr>
            <w:tcW w:w="441" w:type="dxa"/>
            <w:vMerge/>
            <w:shd w:val="clear" w:color="auto" w:fill="EAF1DD" w:themeFill="accent3" w:themeFillTint="33"/>
            <w:vAlign w:val="center"/>
          </w:tcPr>
          <w:p w14:paraId="3B46A67A" w14:textId="60442700" w:rsidR="00C00B0F" w:rsidRPr="00256F87" w:rsidRDefault="00C00B0F" w:rsidP="005F75C1">
            <w:pPr>
              <w:spacing w:after="0" w:line="240" w:lineRule="auto"/>
              <w:rPr>
                <w:rFonts w:cstheme="minorHAnsi"/>
                <w:b/>
                <w:bCs/>
                <w:sz w:val="16"/>
                <w:szCs w:val="16"/>
              </w:rPr>
            </w:pPr>
          </w:p>
        </w:tc>
        <w:tc>
          <w:tcPr>
            <w:tcW w:w="1639" w:type="dxa"/>
            <w:vMerge/>
            <w:shd w:val="clear" w:color="auto" w:fill="EAF1DD" w:themeFill="accent3" w:themeFillTint="33"/>
            <w:vAlign w:val="center"/>
          </w:tcPr>
          <w:p w14:paraId="206D5DBB" w14:textId="2DE922D4" w:rsidR="00C00B0F" w:rsidRPr="00256F87" w:rsidRDefault="00C00B0F" w:rsidP="005F75C1">
            <w:pPr>
              <w:spacing w:after="0" w:line="240" w:lineRule="auto"/>
              <w:jc w:val="center"/>
              <w:rPr>
                <w:rFonts w:cstheme="minorHAnsi"/>
                <w:sz w:val="16"/>
                <w:szCs w:val="16"/>
              </w:rPr>
            </w:pPr>
          </w:p>
        </w:tc>
        <w:tc>
          <w:tcPr>
            <w:tcW w:w="5217" w:type="dxa"/>
            <w:shd w:val="clear" w:color="auto" w:fill="EAF1DD" w:themeFill="accent3" w:themeFillTint="33"/>
            <w:vAlign w:val="center"/>
          </w:tcPr>
          <w:p w14:paraId="3B802D75" w14:textId="77777777" w:rsidR="00C00B0F" w:rsidRPr="00256F87" w:rsidRDefault="00C00B0F" w:rsidP="00256F87">
            <w:pPr>
              <w:spacing w:after="0" w:line="240" w:lineRule="auto"/>
              <w:jc w:val="center"/>
              <w:rPr>
                <w:rFonts w:cstheme="minorHAnsi"/>
                <w:b/>
                <w:sz w:val="16"/>
                <w:szCs w:val="16"/>
              </w:rPr>
            </w:pPr>
            <w:r w:rsidRPr="00256F87">
              <w:rPr>
                <w:rFonts w:cstheme="minorHAnsi"/>
                <w:b/>
                <w:sz w:val="16"/>
                <w:szCs w:val="16"/>
              </w:rPr>
              <w:t>1.8</w:t>
            </w:r>
          </w:p>
          <w:p w14:paraId="1EB18662" w14:textId="2143A791" w:rsidR="00C00B0F" w:rsidRPr="00256F87" w:rsidRDefault="00C00B0F" w:rsidP="00256F87">
            <w:pPr>
              <w:spacing w:after="0" w:line="240" w:lineRule="auto"/>
              <w:jc w:val="center"/>
              <w:rPr>
                <w:rFonts w:cstheme="minorHAnsi"/>
                <w:sz w:val="16"/>
                <w:szCs w:val="16"/>
              </w:rPr>
            </w:pPr>
            <w:r w:rsidRPr="00256F87">
              <w:rPr>
                <w:rFonts w:cstheme="minorHAnsi"/>
                <w:b/>
                <w:sz w:val="16"/>
                <w:szCs w:val="16"/>
              </w:rPr>
              <w:t>Podmienka, že žiadateľ je zapísaný v registri partnerov verejného sektora podľa osobitného predpisu</w:t>
            </w:r>
          </w:p>
        </w:tc>
        <w:tc>
          <w:tcPr>
            <w:tcW w:w="3685" w:type="dxa"/>
            <w:shd w:val="clear" w:color="auto" w:fill="FFFFFF" w:themeFill="background1"/>
            <w:vAlign w:val="center"/>
          </w:tcPr>
          <w:p w14:paraId="1B7D20F7" w14:textId="6BEC6DB2" w:rsidR="00C00B0F" w:rsidRPr="00B0516C" w:rsidRDefault="00B0516C" w:rsidP="00256F87">
            <w:pPr>
              <w:pStyle w:val="Default"/>
              <w:jc w:val="center"/>
              <w:rPr>
                <w:rFonts w:asciiTheme="minorHAnsi"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2A666286" w14:textId="651E4F7B" w:rsidR="00C00B0F"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2C1D4E" w14:paraId="4953686B" w14:textId="77777777" w:rsidTr="00256F87">
        <w:trPr>
          <w:trHeight w:val="454"/>
        </w:trPr>
        <w:tc>
          <w:tcPr>
            <w:tcW w:w="441" w:type="dxa"/>
            <w:vMerge w:val="restart"/>
            <w:shd w:val="clear" w:color="auto" w:fill="EAF1DD" w:themeFill="accent3" w:themeFillTint="33"/>
            <w:vAlign w:val="center"/>
          </w:tcPr>
          <w:p w14:paraId="3320E17E" w14:textId="2A776D97" w:rsidR="002C1D4E" w:rsidRPr="00256F87" w:rsidRDefault="002C1D4E" w:rsidP="00256F87">
            <w:pPr>
              <w:spacing w:after="0" w:line="240" w:lineRule="auto"/>
              <w:jc w:val="center"/>
              <w:rPr>
                <w:rFonts w:cstheme="minorHAnsi"/>
                <w:b/>
                <w:bCs/>
                <w:sz w:val="16"/>
                <w:szCs w:val="16"/>
              </w:rPr>
            </w:pPr>
            <w:r w:rsidRPr="00256F87">
              <w:rPr>
                <w:rFonts w:cstheme="minorHAnsi"/>
                <w:b/>
                <w:bCs/>
                <w:iCs/>
                <w:sz w:val="16"/>
                <w:szCs w:val="16"/>
              </w:rPr>
              <w:t>2.</w:t>
            </w:r>
          </w:p>
        </w:tc>
        <w:tc>
          <w:tcPr>
            <w:tcW w:w="1639" w:type="dxa"/>
            <w:vMerge w:val="restart"/>
            <w:shd w:val="clear" w:color="auto" w:fill="EAF1DD" w:themeFill="accent3" w:themeFillTint="33"/>
            <w:vAlign w:val="center"/>
          </w:tcPr>
          <w:p w14:paraId="0F77686F" w14:textId="2C24E84F" w:rsidR="002C1D4E" w:rsidRPr="00256F87" w:rsidRDefault="007A6CE1" w:rsidP="00256F87">
            <w:pPr>
              <w:spacing w:after="0" w:line="240" w:lineRule="auto"/>
              <w:jc w:val="center"/>
              <w:rPr>
                <w:rFonts w:cstheme="minorHAnsi"/>
                <w:b/>
                <w:sz w:val="16"/>
                <w:szCs w:val="16"/>
              </w:rPr>
            </w:pPr>
            <w:r w:rsidRPr="00256F87">
              <w:rPr>
                <w:rFonts w:cstheme="minorHAnsi"/>
                <w:b/>
                <w:sz w:val="16"/>
                <w:szCs w:val="16"/>
              </w:rPr>
              <w:t>Podmienka oprávnenosti</w:t>
            </w:r>
            <w:r w:rsidR="002C1D4E" w:rsidRPr="00256F87">
              <w:rPr>
                <w:rFonts w:cstheme="minorHAnsi"/>
                <w:b/>
                <w:sz w:val="16"/>
                <w:szCs w:val="16"/>
              </w:rPr>
              <w:t xml:space="preserve"> aktivít </w:t>
            </w:r>
            <w:r w:rsidR="002C1D4E" w:rsidRPr="00256F87">
              <w:rPr>
                <w:rFonts w:cstheme="minorHAnsi"/>
                <w:b/>
                <w:sz w:val="16"/>
                <w:szCs w:val="16"/>
              </w:rPr>
              <w:lastRenderedPageBreak/>
              <w:t>a výdavkov realizácie projektu</w:t>
            </w:r>
            <w:r w:rsidR="002C1D4E" w:rsidRPr="00256F87">
              <w:rPr>
                <w:rStyle w:val="Odkaznapoznmkupodiarou"/>
                <w:rFonts w:cstheme="minorHAnsi"/>
                <w:b/>
                <w:sz w:val="16"/>
                <w:szCs w:val="16"/>
              </w:rPr>
              <w:footnoteReference w:id="10"/>
            </w:r>
          </w:p>
        </w:tc>
        <w:tc>
          <w:tcPr>
            <w:tcW w:w="5217" w:type="dxa"/>
            <w:shd w:val="clear" w:color="auto" w:fill="EAF1DD" w:themeFill="accent3" w:themeFillTint="33"/>
            <w:vAlign w:val="center"/>
          </w:tcPr>
          <w:p w14:paraId="42911591" w14:textId="77777777" w:rsidR="002C1D4E" w:rsidRPr="00256F87" w:rsidRDefault="002C1D4E" w:rsidP="00256F87">
            <w:pPr>
              <w:spacing w:after="0" w:line="240" w:lineRule="auto"/>
              <w:jc w:val="center"/>
              <w:rPr>
                <w:rFonts w:cstheme="minorHAnsi"/>
                <w:b/>
                <w:sz w:val="16"/>
                <w:szCs w:val="16"/>
              </w:rPr>
            </w:pPr>
            <w:r w:rsidRPr="00256F87">
              <w:rPr>
                <w:rFonts w:cstheme="minorHAnsi"/>
                <w:b/>
                <w:sz w:val="16"/>
                <w:szCs w:val="16"/>
              </w:rPr>
              <w:lastRenderedPageBreak/>
              <w:t xml:space="preserve">2.1 </w:t>
            </w:r>
          </w:p>
          <w:p w14:paraId="72EE23A4" w14:textId="5807E961" w:rsidR="002C1D4E" w:rsidRPr="00256F87" w:rsidRDefault="002C1D4E" w:rsidP="00256F87">
            <w:pPr>
              <w:spacing w:after="0" w:line="240" w:lineRule="auto"/>
              <w:jc w:val="center"/>
              <w:rPr>
                <w:rFonts w:cstheme="minorHAnsi"/>
                <w:b/>
                <w:sz w:val="16"/>
                <w:szCs w:val="16"/>
              </w:rPr>
            </w:pPr>
            <w:r w:rsidRPr="00256F87">
              <w:rPr>
                <w:rFonts w:cstheme="minorHAnsi"/>
                <w:b/>
                <w:sz w:val="16"/>
                <w:szCs w:val="16"/>
              </w:rPr>
              <w:t xml:space="preserve">Podmienka oprávnenosti aktivít projektu </w:t>
            </w:r>
            <w:r w:rsidRPr="00256F87">
              <w:rPr>
                <w:rFonts w:cstheme="minorHAnsi"/>
                <w:b/>
                <w:bCs/>
                <w:sz w:val="16"/>
                <w:szCs w:val="16"/>
              </w:rPr>
              <w:t>(oprávnené činnosti)</w:t>
            </w:r>
          </w:p>
        </w:tc>
        <w:tc>
          <w:tcPr>
            <w:tcW w:w="3685" w:type="dxa"/>
            <w:shd w:val="clear" w:color="auto" w:fill="FFFFFF" w:themeFill="background1"/>
            <w:vAlign w:val="center"/>
          </w:tcPr>
          <w:p w14:paraId="34DA490F" w14:textId="64F43962" w:rsidR="002C1D4E"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Pr>
                <w:rFonts w:cstheme="minorHAnsi"/>
                <w:i/>
                <w:color w:val="4F81BD" w:themeColor="accent1"/>
                <w:sz w:val="16"/>
                <w:szCs w:val="16"/>
              </w:rPr>
              <w:t>text v zmysle P</w:t>
            </w:r>
            <w:r w:rsidRPr="00B0516C">
              <w:rPr>
                <w:rFonts w:cstheme="minorHAnsi"/>
                <w:i/>
                <w:color w:val="4F81BD" w:themeColor="accent1"/>
                <w:sz w:val="16"/>
                <w:szCs w:val="16"/>
              </w:rPr>
              <w:t>ríručky</w:t>
            </w:r>
            <w:r>
              <w:rPr>
                <w:rFonts w:cstheme="minorHAnsi"/>
                <w:i/>
                <w:color w:val="4F81BD" w:themeColor="accent1"/>
                <w:sz w:val="16"/>
                <w:szCs w:val="16"/>
              </w:rPr>
              <w:t xml:space="preserve"> </w:t>
            </w:r>
            <w:r w:rsidRPr="00B0516C">
              <w:rPr>
                <w:rFonts w:cstheme="minorHAnsi"/>
                <w:i/>
                <w:color w:val="4F81BD" w:themeColor="accent1"/>
                <w:sz w:val="16"/>
                <w:szCs w:val="16"/>
              </w:rPr>
              <w:t xml:space="preserve"> – Príloha č.6B</w:t>
            </w:r>
          </w:p>
        </w:tc>
        <w:tc>
          <w:tcPr>
            <w:tcW w:w="3260" w:type="dxa"/>
            <w:vMerge w:val="restart"/>
            <w:shd w:val="clear" w:color="auto" w:fill="FFFFFF" w:themeFill="background1"/>
            <w:vAlign w:val="center"/>
          </w:tcPr>
          <w:p w14:paraId="35318F4E" w14:textId="6BED12DE" w:rsidR="002C1D4E" w:rsidRPr="00B0516C" w:rsidRDefault="00B0516C" w:rsidP="00B0516C">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2C1D4E" w14:paraId="5F23FD35" w14:textId="77777777" w:rsidTr="00256F87">
        <w:trPr>
          <w:trHeight w:val="454"/>
        </w:trPr>
        <w:tc>
          <w:tcPr>
            <w:tcW w:w="441" w:type="dxa"/>
            <w:vMerge/>
            <w:shd w:val="clear" w:color="auto" w:fill="EAF1DD" w:themeFill="accent3" w:themeFillTint="33"/>
            <w:vAlign w:val="center"/>
          </w:tcPr>
          <w:p w14:paraId="6A99EAC0" w14:textId="77777777" w:rsidR="002C1D4E" w:rsidRPr="00256F87" w:rsidRDefault="002C1D4E" w:rsidP="00256F87">
            <w:pPr>
              <w:spacing w:after="0" w:line="240" w:lineRule="auto"/>
              <w:jc w:val="center"/>
              <w:rPr>
                <w:rFonts w:cstheme="minorHAnsi"/>
                <w:b/>
                <w:bCs/>
                <w:iCs/>
                <w:sz w:val="16"/>
                <w:szCs w:val="16"/>
              </w:rPr>
            </w:pPr>
          </w:p>
        </w:tc>
        <w:tc>
          <w:tcPr>
            <w:tcW w:w="1639" w:type="dxa"/>
            <w:vMerge/>
            <w:shd w:val="clear" w:color="auto" w:fill="EAF1DD" w:themeFill="accent3" w:themeFillTint="33"/>
            <w:vAlign w:val="center"/>
          </w:tcPr>
          <w:p w14:paraId="2DCFB931" w14:textId="77777777" w:rsidR="002C1D4E" w:rsidRPr="00256F87" w:rsidRDefault="002C1D4E" w:rsidP="00256F87">
            <w:pPr>
              <w:spacing w:after="0" w:line="240" w:lineRule="auto"/>
              <w:jc w:val="center"/>
              <w:rPr>
                <w:rFonts w:cstheme="minorHAnsi"/>
                <w:b/>
                <w:sz w:val="16"/>
                <w:szCs w:val="16"/>
              </w:rPr>
            </w:pPr>
          </w:p>
        </w:tc>
        <w:tc>
          <w:tcPr>
            <w:tcW w:w="5217" w:type="dxa"/>
            <w:shd w:val="clear" w:color="auto" w:fill="EAF1DD" w:themeFill="accent3" w:themeFillTint="33"/>
            <w:vAlign w:val="center"/>
          </w:tcPr>
          <w:p w14:paraId="69C9E3A4" w14:textId="59BC06C4" w:rsidR="002C1D4E" w:rsidRPr="00256F87" w:rsidRDefault="002C1D4E" w:rsidP="00256F87">
            <w:pPr>
              <w:spacing w:after="0" w:line="240" w:lineRule="auto"/>
              <w:jc w:val="center"/>
              <w:rPr>
                <w:rFonts w:cstheme="minorHAnsi"/>
                <w:i/>
                <w:sz w:val="16"/>
                <w:szCs w:val="16"/>
              </w:rPr>
            </w:pPr>
            <w:r w:rsidRPr="00256F87">
              <w:rPr>
                <w:rFonts w:cstheme="minorHAnsi"/>
                <w:i/>
                <w:sz w:val="16"/>
                <w:szCs w:val="16"/>
              </w:rPr>
              <w:t>2.1.1</w:t>
            </w:r>
          </w:p>
          <w:p w14:paraId="150066CB" w14:textId="5D7C77B3" w:rsidR="002C1D4E" w:rsidRPr="00256F87" w:rsidRDefault="002C1D4E" w:rsidP="00256F87">
            <w:pPr>
              <w:spacing w:after="0" w:line="240" w:lineRule="auto"/>
              <w:jc w:val="center"/>
              <w:rPr>
                <w:rFonts w:cstheme="minorHAnsi"/>
                <w:b/>
                <w:sz w:val="16"/>
                <w:szCs w:val="16"/>
              </w:rPr>
            </w:pPr>
            <w:r w:rsidRPr="00256F87">
              <w:rPr>
                <w:rFonts w:cstheme="minorHAnsi"/>
                <w:i/>
                <w:sz w:val="16"/>
                <w:szCs w:val="16"/>
              </w:rPr>
              <w:t>Oprávnené aktivity (oprávnené činnosti) MAS</w:t>
            </w:r>
          </w:p>
        </w:tc>
        <w:tc>
          <w:tcPr>
            <w:tcW w:w="3685" w:type="dxa"/>
            <w:shd w:val="clear" w:color="auto" w:fill="FFFFFF" w:themeFill="background1"/>
            <w:vAlign w:val="center"/>
          </w:tcPr>
          <w:p w14:paraId="4B7432FE" w14:textId="34C5847A" w:rsidR="002C1D4E" w:rsidRPr="00B0516C" w:rsidRDefault="002C1D4E"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 xml:space="preserve">text </w:t>
            </w:r>
            <w:r w:rsidRPr="00B0516C">
              <w:rPr>
                <w:rFonts w:eastAsia="Arial Unicode MS" w:cstheme="minorHAnsi"/>
                <w:i/>
                <w:color w:val="4F81BD" w:themeColor="accent1"/>
                <w:kern w:val="3"/>
                <w:sz w:val="16"/>
                <w:szCs w:val="16"/>
                <w:lang w:eastAsia="zh-CN"/>
              </w:rPr>
              <w:t>v zmysle stratégie CLLD</w:t>
            </w:r>
          </w:p>
        </w:tc>
        <w:tc>
          <w:tcPr>
            <w:tcW w:w="3260" w:type="dxa"/>
            <w:vMerge/>
            <w:shd w:val="clear" w:color="auto" w:fill="FFFFFF" w:themeFill="background1"/>
            <w:vAlign w:val="center"/>
          </w:tcPr>
          <w:p w14:paraId="43D50B6C" w14:textId="77777777" w:rsidR="002C1D4E" w:rsidRPr="00B0516C" w:rsidRDefault="002C1D4E" w:rsidP="00256F87">
            <w:pPr>
              <w:pStyle w:val="Odsekzoznamu"/>
              <w:spacing w:after="0" w:line="240" w:lineRule="auto"/>
              <w:ind w:left="210"/>
              <w:jc w:val="center"/>
              <w:rPr>
                <w:rFonts w:cstheme="minorHAnsi"/>
                <w:color w:val="4F81BD" w:themeColor="accent1"/>
                <w:sz w:val="16"/>
                <w:szCs w:val="16"/>
              </w:rPr>
            </w:pPr>
          </w:p>
        </w:tc>
      </w:tr>
      <w:tr w:rsidR="002C1D4E" w14:paraId="15DB7731" w14:textId="77777777" w:rsidTr="00256F87">
        <w:trPr>
          <w:trHeight w:val="454"/>
        </w:trPr>
        <w:tc>
          <w:tcPr>
            <w:tcW w:w="441" w:type="dxa"/>
            <w:vMerge/>
            <w:shd w:val="clear" w:color="auto" w:fill="EAF1DD" w:themeFill="accent3" w:themeFillTint="33"/>
            <w:vAlign w:val="center"/>
          </w:tcPr>
          <w:p w14:paraId="3C9E7016" w14:textId="77777777" w:rsidR="002C1D4E" w:rsidRPr="00256F87" w:rsidRDefault="002C1D4E" w:rsidP="00256F87">
            <w:pPr>
              <w:spacing w:after="0" w:line="240" w:lineRule="auto"/>
              <w:jc w:val="center"/>
              <w:rPr>
                <w:rFonts w:cstheme="minorHAnsi"/>
                <w:b/>
                <w:bCs/>
                <w:iCs/>
                <w:sz w:val="16"/>
                <w:szCs w:val="16"/>
              </w:rPr>
            </w:pPr>
          </w:p>
        </w:tc>
        <w:tc>
          <w:tcPr>
            <w:tcW w:w="1639" w:type="dxa"/>
            <w:vMerge/>
            <w:shd w:val="clear" w:color="auto" w:fill="EAF1DD" w:themeFill="accent3" w:themeFillTint="33"/>
            <w:vAlign w:val="center"/>
          </w:tcPr>
          <w:p w14:paraId="253EC37A" w14:textId="77777777" w:rsidR="002C1D4E" w:rsidRPr="00256F87" w:rsidRDefault="002C1D4E" w:rsidP="00256F87">
            <w:pPr>
              <w:spacing w:after="0" w:line="240" w:lineRule="auto"/>
              <w:jc w:val="center"/>
              <w:rPr>
                <w:rFonts w:cstheme="minorHAnsi"/>
                <w:sz w:val="16"/>
                <w:szCs w:val="16"/>
              </w:rPr>
            </w:pPr>
          </w:p>
        </w:tc>
        <w:tc>
          <w:tcPr>
            <w:tcW w:w="5217" w:type="dxa"/>
            <w:shd w:val="clear" w:color="auto" w:fill="EAF1DD" w:themeFill="accent3" w:themeFillTint="33"/>
            <w:vAlign w:val="center"/>
          </w:tcPr>
          <w:p w14:paraId="5506C785" w14:textId="77777777" w:rsidR="002C1D4E" w:rsidRPr="00256F87" w:rsidRDefault="002C1D4E" w:rsidP="00256F87">
            <w:pPr>
              <w:spacing w:after="0" w:line="240" w:lineRule="auto"/>
              <w:jc w:val="center"/>
              <w:rPr>
                <w:rFonts w:cstheme="minorHAnsi"/>
                <w:b/>
                <w:bCs/>
                <w:sz w:val="16"/>
                <w:szCs w:val="16"/>
              </w:rPr>
            </w:pPr>
            <w:r w:rsidRPr="00256F87">
              <w:rPr>
                <w:rFonts w:cstheme="minorHAnsi"/>
                <w:b/>
                <w:bCs/>
                <w:sz w:val="16"/>
                <w:szCs w:val="16"/>
              </w:rPr>
              <w:t>2.2</w:t>
            </w:r>
          </w:p>
          <w:p w14:paraId="73DDDDBC" w14:textId="0711E83B" w:rsidR="002C1D4E" w:rsidRPr="00256F87" w:rsidRDefault="002C1D4E" w:rsidP="00256F87">
            <w:pPr>
              <w:spacing w:after="0" w:line="240" w:lineRule="auto"/>
              <w:jc w:val="center"/>
              <w:rPr>
                <w:rFonts w:cstheme="minorHAnsi"/>
                <w:sz w:val="16"/>
                <w:szCs w:val="16"/>
              </w:rPr>
            </w:pPr>
            <w:r w:rsidRPr="00256F87">
              <w:rPr>
                <w:rFonts w:cstheme="minorHAnsi"/>
                <w:b/>
                <w:bCs/>
                <w:sz w:val="16"/>
                <w:szCs w:val="16"/>
              </w:rPr>
              <w:t xml:space="preserve">Podmienka, že výdavky projektu sú oprávnené </w:t>
            </w:r>
          </w:p>
        </w:tc>
        <w:tc>
          <w:tcPr>
            <w:tcW w:w="3685" w:type="dxa"/>
            <w:shd w:val="clear" w:color="auto" w:fill="FFFFFF" w:themeFill="background1"/>
            <w:vAlign w:val="center"/>
          </w:tcPr>
          <w:p w14:paraId="21905AE7" w14:textId="73DA3F0F" w:rsidR="002C1D4E" w:rsidRPr="00B0516C" w:rsidRDefault="00B0516C" w:rsidP="002576B6">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c>
          <w:tcPr>
            <w:tcW w:w="3260" w:type="dxa"/>
            <w:vMerge w:val="restart"/>
            <w:shd w:val="clear" w:color="auto" w:fill="FFFFFF" w:themeFill="background1"/>
            <w:vAlign w:val="center"/>
          </w:tcPr>
          <w:p w14:paraId="39FC0F15" w14:textId="6F0D0358" w:rsidR="002C1D4E"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2C1D4E" w14:paraId="7A26C560" w14:textId="77777777" w:rsidTr="00256F87">
        <w:trPr>
          <w:trHeight w:val="454"/>
        </w:trPr>
        <w:tc>
          <w:tcPr>
            <w:tcW w:w="441" w:type="dxa"/>
            <w:vMerge/>
            <w:shd w:val="clear" w:color="auto" w:fill="EAF1DD" w:themeFill="accent3" w:themeFillTint="33"/>
            <w:vAlign w:val="center"/>
          </w:tcPr>
          <w:p w14:paraId="17C663E6" w14:textId="77777777" w:rsidR="002C1D4E" w:rsidRPr="00256F87" w:rsidRDefault="002C1D4E" w:rsidP="00256F87">
            <w:pPr>
              <w:spacing w:after="0" w:line="240" w:lineRule="auto"/>
              <w:jc w:val="center"/>
              <w:rPr>
                <w:rFonts w:cstheme="minorHAnsi"/>
                <w:b/>
                <w:bCs/>
                <w:iCs/>
                <w:sz w:val="16"/>
                <w:szCs w:val="16"/>
              </w:rPr>
            </w:pPr>
          </w:p>
        </w:tc>
        <w:tc>
          <w:tcPr>
            <w:tcW w:w="1639" w:type="dxa"/>
            <w:vMerge/>
            <w:shd w:val="clear" w:color="auto" w:fill="EAF1DD" w:themeFill="accent3" w:themeFillTint="33"/>
            <w:vAlign w:val="center"/>
          </w:tcPr>
          <w:p w14:paraId="30F327F3" w14:textId="77777777" w:rsidR="002C1D4E" w:rsidRPr="00256F87" w:rsidRDefault="002C1D4E" w:rsidP="00256F87">
            <w:pPr>
              <w:spacing w:after="0" w:line="240" w:lineRule="auto"/>
              <w:jc w:val="center"/>
              <w:rPr>
                <w:rFonts w:cstheme="minorHAnsi"/>
                <w:sz w:val="16"/>
                <w:szCs w:val="16"/>
              </w:rPr>
            </w:pPr>
          </w:p>
        </w:tc>
        <w:tc>
          <w:tcPr>
            <w:tcW w:w="5217" w:type="dxa"/>
            <w:shd w:val="clear" w:color="auto" w:fill="EAF1DD" w:themeFill="accent3" w:themeFillTint="33"/>
            <w:vAlign w:val="center"/>
          </w:tcPr>
          <w:p w14:paraId="034C3E02" w14:textId="10E4E8C4" w:rsidR="002C1D4E" w:rsidRPr="00256F87" w:rsidRDefault="002C1D4E" w:rsidP="00256F87">
            <w:pPr>
              <w:spacing w:after="0" w:line="240" w:lineRule="auto"/>
              <w:jc w:val="center"/>
              <w:rPr>
                <w:rFonts w:cstheme="minorHAnsi"/>
                <w:i/>
                <w:sz w:val="16"/>
                <w:szCs w:val="16"/>
              </w:rPr>
            </w:pPr>
            <w:r w:rsidRPr="00256F87">
              <w:rPr>
                <w:rFonts w:cstheme="minorHAnsi"/>
                <w:i/>
                <w:sz w:val="16"/>
                <w:szCs w:val="16"/>
              </w:rPr>
              <w:t>2.2.1</w:t>
            </w:r>
          </w:p>
          <w:p w14:paraId="7B50745C" w14:textId="1AD54769" w:rsidR="002C1D4E" w:rsidRPr="00256F87" w:rsidRDefault="002C1D4E" w:rsidP="00256F87">
            <w:pPr>
              <w:spacing w:after="0" w:line="240" w:lineRule="auto"/>
              <w:jc w:val="center"/>
              <w:rPr>
                <w:rFonts w:cstheme="minorHAnsi"/>
                <w:b/>
                <w:bCs/>
                <w:sz w:val="16"/>
                <w:szCs w:val="16"/>
              </w:rPr>
            </w:pPr>
            <w:r w:rsidRPr="00256F87">
              <w:rPr>
                <w:rFonts w:cstheme="minorHAnsi"/>
                <w:i/>
                <w:sz w:val="16"/>
                <w:szCs w:val="16"/>
              </w:rPr>
              <w:t>Oprávnené výdavky MAS</w:t>
            </w:r>
          </w:p>
        </w:tc>
        <w:tc>
          <w:tcPr>
            <w:tcW w:w="3685" w:type="dxa"/>
            <w:shd w:val="clear" w:color="auto" w:fill="FFFFFF" w:themeFill="background1"/>
            <w:vAlign w:val="center"/>
          </w:tcPr>
          <w:p w14:paraId="588CDA84" w14:textId="6519D941" w:rsidR="002C1D4E" w:rsidRPr="00B0516C" w:rsidRDefault="002C1D4E" w:rsidP="002576B6">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 xml:space="preserve">text </w:t>
            </w:r>
            <w:r w:rsidRPr="00B0516C">
              <w:rPr>
                <w:rFonts w:eastAsia="Arial Unicode MS" w:cstheme="minorHAnsi"/>
                <w:i/>
                <w:color w:val="4F81BD" w:themeColor="accent1"/>
                <w:kern w:val="3"/>
                <w:sz w:val="16"/>
                <w:szCs w:val="16"/>
                <w:lang w:eastAsia="zh-CN"/>
              </w:rPr>
              <w:t>v zmysle stratégie CLLD</w:t>
            </w:r>
          </w:p>
        </w:tc>
        <w:tc>
          <w:tcPr>
            <w:tcW w:w="3260" w:type="dxa"/>
            <w:vMerge/>
            <w:shd w:val="clear" w:color="auto" w:fill="FFFFFF" w:themeFill="background1"/>
            <w:vAlign w:val="center"/>
          </w:tcPr>
          <w:p w14:paraId="2EA7E5C7" w14:textId="77777777" w:rsidR="002C1D4E" w:rsidRPr="00B0516C" w:rsidRDefault="002C1D4E" w:rsidP="00256F87">
            <w:pPr>
              <w:pStyle w:val="Odsekzoznamu"/>
              <w:spacing w:after="0" w:line="240" w:lineRule="auto"/>
              <w:ind w:left="210"/>
              <w:jc w:val="both"/>
              <w:rPr>
                <w:rFonts w:cstheme="minorHAnsi"/>
                <w:color w:val="4F81BD" w:themeColor="accent1"/>
                <w:sz w:val="16"/>
                <w:szCs w:val="16"/>
              </w:rPr>
            </w:pPr>
          </w:p>
        </w:tc>
      </w:tr>
      <w:tr w:rsidR="00B24DCE" w14:paraId="00ED13BA" w14:textId="77777777" w:rsidTr="00256F87">
        <w:trPr>
          <w:trHeight w:val="454"/>
        </w:trPr>
        <w:tc>
          <w:tcPr>
            <w:tcW w:w="441" w:type="dxa"/>
            <w:vMerge w:val="restart"/>
            <w:shd w:val="clear" w:color="auto" w:fill="EAF1DD" w:themeFill="accent3" w:themeFillTint="33"/>
            <w:vAlign w:val="center"/>
          </w:tcPr>
          <w:p w14:paraId="28D3AFFB" w14:textId="760934DD" w:rsidR="00B24DCE" w:rsidRPr="00256F87" w:rsidRDefault="0022797D" w:rsidP="00256F87">
            <w:pPr>
              <w:spacing w:after="0" w:line="240" w:lineRule="auto"/>
              <w:jc w:val="center"/>
              <w:rPr>
                <w:rFonts w:cstheme="minorHAnsi"/>
                <w:b/>
                <w:bCs/>
                <w:iCs/>
                <w:sz w:val="16"/>
                <w:szCs w:val="16"/>
              </w:rPr>
            </w:pPr>
            <w:r w:rsidRPr="00256F87">
              <w:rPr>
                <w:rFonts w:cstheme="minorHAnsi"/>
                <w:b/>
                <w:bCs/>
                <w:iCs/>
                <w:sz w:val="16"/>
                <w:szCs w:val="16"/>
              </w:rPr>
              <w:t>3.</w:t>
            </w:r>
          </w:p>
        </w:tc>
        <w:tc>
          <w:tcPr>
            <w:tcW w:w="1639" w:type="dxa"/>
            <w:vMerge w:val="restart"/>
            <w:shd w:val="clear" w:color="auto" w:fill="EAF1DD" w:themeFill="accent3" w:themeFillTint="33"/>
            <w:vAlign w:val="center"/>
          </w:tcPr>
          <w:p w14:paraId="5C12FF15" w14:textId="6BF99852" w:rsidR="00B24DCE" w:rsidRPr="00256F87" w:rsidRDefault="007A6CE1" w:rsidP="00256F87">
            <w:pPr>
              <w:spacing w:after="0" w:line="240" w:lineRule="auto"/>
              <w:jc w:val="center"/>
              <w:rPr>
                <w:rFonts w:cstheme="minorHAnsi"/>
                <w:b/>
                <w:sz w:val="16"/>
                <w:szCs w:val="16"/>
              </w:rPr>
            </w:pPr>
            <w:r w:rsidRPr="00256F87">
              <w:rPr>
                <w:rFonts w:cstheme="minorHAnsi"/>
                <w:b/>
                <w:sz w:val="16"/>
                <w:szCs w:val="16"/>
              </w:rPr>
              <w:t>Podmienka s</w:t>
            </w:r>
            <w:r w:rsidR="00B24DCE" w:rsidRPr="00256F87">
              <w:rPr>
                <w:rFonts w:cstheme="minorHAnsi"/>
                <w:b/>
                <w:sz w:val="16"/>
                <w:szCs w:val="16"/>
              </w:rPr>
              <w:t>pôsob</w:t>
            </w:r>
            <w:r w:rsidRPr="00256F87">
              <w:rPr>
                <w:rFonts w:cstheme="minorHAnsi"/>
                <w:b/>
                <w:sz w:val="16"/>
                <w:szCs w:val="16"/>
              </w:rPr>
              <w:t>u</w:t>
            </w:r>
            <w:r w:rsidR="00B24DCE" w:rsidRPr="00256F87">
              <w:rPr>
                <w:rFonts w:cstheme="minorHAnsi"/>
                <w:b/>
                <w:sz w:val="16"/>
                <w:szCs w:val="16"/>
              </w:rPr>
              <w:t xml:space="preserve"> financovania</w:t>
            </w:r>
          </w:p>
        </w:tc>
        <w:tc>
          <w:tcPr>
            <w:tcW w:w="5217" w:type="dxa"/>
            <w:shd w:val="clear" w:color="auto" w:fill="EAF1DD" w:themeFill="accent3" w:themeFillTint="33"/>
            <w:vAlign w:val="center"/>
          </w:tcPr>
          <w:p w14:paraId="36ED6034" w14:textId="77777777" w:rsidR="00B24DCE" w:rsidRPr="00256F87" w:rsidRDefault="00B24DCE" w:rsidP="00256F87">
            <w:pPr>
              <w:spacing w:after="0" w:line="240" w:lineRule="auto"/>
              <w:jc w:val="center"/>
              <w:rPr>
                <w:rFonts w:cstheme="minorHAnsi"/>
                <w:b/>
                <w:sz w:val="16"/>
                <w:szCs w:val="16"/>
              </w:rPr>
            </w:pPr>
            <w:r w:rsidRPr="00256F87">
              <w:rPr>
                <w:rFonts w:cstheme="minorHAnsi"/>
                <w:b/>
                <w:sz w:val="16"/>
                <w:szCs w:val="16"/>
              </w:rPr>
              <w:t>4.1</w:t>
            </w:r>
          </w:p>
          <w:p w14:paraId="5FD0ACBB" w14:textId="48269AD5" w:rsidR="00B24DCE" w:rsidRPr="00256F87" w:rsidRDefault="00B24DCE" w:rsidP="00256F87">
            <w:pPr>
              <w:spacing w:after="0" w:line="240" w:lineRule="auto"/>
              <w:jc w:val="center"/>
              <w:rPr>
                <w:rFonts w:cstheme="minorHAnsi"/>
                <w:b/>
                <w:sz w:val="16"/>
                <w:szCs w:val="16"/>
              </w:rPr>
            </w:pPr>
            <w:r w:rsidRPr="00256F87">
              <w:rPr>
                <w:rFonts w:cstheme="minorHAnsi"/>
                <w:b/>
                <w:sz w:val="16"/>
                <w:szCs w:val="16"/>
              </w:rPr>
              <w:t>Spôsob financovania</w:t>
            </w:r>
          </w:p>
        </w:tc>
        <w:tc>
          <w:tcPr>
            <w:tcW w:w="3685" w:type="dxa"/>
            <w:shd w:val="clear" w:color="auto" w:fill="FFFFFF" w:themeFill="background1"/>
            <w:vAlign w:val="center"/>
          </w:tcPr>
          <w:p w14:paraId="637F758C" w14:textId="563EE822" w:rsidR="00B24DCE" w:rsidRPr="00B0516C" w:rsidRDefault="00B0516C" w:rsidP="002576B6">
            <w:pPr>
              <w:pStyle w:val="Standard"/>
              <w:tabs>
                <w:tab w:val="left" w:pos="248"/>
              </w:tabs>
              <w:jc w:val="center"/>
              <w:rPr>
                <w:rFonts w:asciiTheme="minorHAnsi" w:hAnsiTheme="minorHAnsi" w:cstheme="minorHAnsi"/>
                <w:bCs/>
                <w:color w:val="4F81BD" w:themeColor="accent1"/>
                <w:sz w:val="16"/>
                <w:szCs w:val="16"/>
              </w:rPr>
            </w:pPr>
            <w:r w:rsidRPr="00B0516C">
              <w:rPr>
                <w:rFonts w:asciiTheme="minorHAnsi"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2BCD601D" w14:textId="212FF7F1" w:rsidR="00B24DCE" w:rsidRPr="00B0516C" w:rsidRDefault="00B0516C" w:rsidP="00256F87">
            <w:pPr>
              <w:spacing w:after="0" w:line="240" w:lineRule="auto"/>
              <w:jc w:val="center"/>
              <w:rPr>
                <w:rFonts w:cstheme="minorHAnsi"/>
                <w:iCs/>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B24DCE" w14:paraId="097EFAA0" w14:textId="77777777" w:rsidTr="00256F87">
        <w:trPr>
          <w:trHeight w:val="454"/>
        </w:trPr>
        <w:tc>
          <w:tcPr>
            <w:tcW w:w="441" w:type="dxa"/>
            <w:vMerge/>
            <w:shd w:val="clear" w:color="auto" w:fill="EAF1DD" w:themeFill="accent3" w:themeFillTint="33"/>
            <w:vAlign w:val="center"/>
          </w:tcPr>
          <w:p w14:paraId="4DB36548" w14:textId="77777777" w:rsidR="00B24DCE" w:rsidRPr="00256F87" w:rsidRDefault="00B24DCE" w:rsidP="00256F87">
            <w:pPr>
              <w:spacing w:after="0" w:line="240" w:lineRule="auto"/>
              <w:jc w:val="center"/>
              <w:rPr>
                <w:rFonts w:cstheme="minorHAnsi"/>
                <w:b/>
                <w:bCs/>
                <w:iCs/>
                <w:sz w:val="16"/>
                <w:szCs w:val="16"/>
              </w:rPr>
            </w:pPr>
          </w:p>
        </w:tc>
        <w:tc>
          <w:tcPr>
            <w:tcW w:w="1639" w:type="dxa"/>
            <w:vMerge/>
            <w:shd w:val="clear" w:color="auto" w:fill="EAF1DD" w:themeFill="accent3" w:themeFillTint="33"/>
            <w:vAlign w:val="center"/>
          </w:tcPr>
          <w:p w14:paraId="76415524" w14:textId="77777777" w:rsidR="00B24DCE" w:rsidRPr="00256F87" w:rsidRDefault="00B24DCE" w:rsidP="00256F87">
            <w:pPr>
              <w:spacing w:after="0" w:line="240" w:lineRule="auto"/>
              <w:jc w:val="center"/>
              <w:rPr>
                <w:rFonts w:cstheme="minorHAnsi"/>
                <w:b/>
                <w:sz w:val="16"/>
                <w:szCs w:val="16"/>
              </w:rPr>
            </w:pPr>
          </w:p>
        </w:tc>
        <w:tc>
          <w:tcPr>
            <w:tcW w:w="5217" w:type="dxa"/>
            <w:shd w:val="clear" w:color="auto" w:fill="EAF1DD" w:themeFill="accent3" w:themeFillTint="33"/>
            <w:vAlign w:val="center"/>
          </w:tcPr>
          <w:p w14:paraId="6DE31D25" w14:textId="77777777" w:rsidR="00B24DCE" w:rsidRPr="00256F87" w:rsidRDefault="00B24DCE" w:rsidP="00256F87">
            <w:pPr>
              <w:spacing w:after="0" w:line="240" w:lineRule="auto"/>
              <w:jc w:val="center"/>
              <w:rPr>
                <w:rFonts w:cstheme="minorHAnsi"/>
                <w:b/>
                <w:sz w:val="16"/>
                <w:szCs w:val="16"/>
              </w:rPr>
            </w:pPr>
            <w:r w:rsidRPr="00256F87">
              <w:rPr>
                <w:rFonts w:cstheme="minorHAnsi"/>
                <w:b/>
                <w:sz w:val="16"/>
                <w:szCs w:val="16"/>
              </w:rPr>
              <w:t>4.2</w:t>
            </w:r>
          </w:p>
          <w:p w14:paraId="689BB051" w14:textId="6E97D200" w:rsidR="00B24DCE" w:rsidRPr="00256F87" w:rsidRDefault="00B24DCE" w:rsidP="00256F87">
            <w:pPr>
              <w:spacing w:after="0" w:line="240" w:lineRule="auto"/>
              <w:jc w:val="center"/>
              <w:rPr>
                <w:rFonts w:cstheme="minorHAnsi"/>
                <w:b/>
                <w:sz w:val="16"/>
                <w:szCs w:val="16"/>
              </w:rPr>
            </w:pPr>
            <w:r w:rsidRPr="00256F87">
              <w:rPr>
                <w:rFonts w:cstheme="minorHAnsi"/>
                <w:b/>
                <w:bCs/>
                <w:sz w:val="16"/>
                <w:szCs w:val="16"/>
              </w:rPr>
              <w:t>Podmienka minimálnej a maximálnej výšky príspevku (EÚ+ŠR)</w:t>
            </w:r>
          </w:p>
          <w:p w14:paraId="436C4C0D" w14:textId="2E680BDC" w:rsidR="00B24DCE" w:rsidRPr="00256F87" w:rsidRDefault="00B24DCE" w:rsidP="00256F87">
            <w:pPr>
              <w:spacing w:after="0" w:line="240" w:lineRule="auto"/>
              <w:jc w:val="center"/>
              <w:rPr>
                <w:rFonts w:cstheme="minorHAnsi"/>
                <w:b/>
                <w:sz w:val="16"/>
                <w:szCs w:val="16"/>
              </w:rPr>
            </w:pPr>
          </w:p>
        </w:tc>
        <w:tc>
          <w:tcPr>
            <w:tcW w:w="3685" w:type="dxa"/>
            <w:shd w:val="clear" w:color="auto" w:fill="FFFFFF" w:themeFill="background1"/>
            <w:vAlign w:val="center"/>
          </w:tcPr>
          <w:p w14:paraId="2CAE5FDF" w14:textId="3892D2E0" w:rsidR="00B24DCE" w:rsidRPr="00B0516C" w:rsidRDefault="007A6CE1" w:rsidP="002576B6">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 xml:space="preserve">text </w:t>
            </w:r>
            <w:r w:rsidRPr="00B0516C">
              <w:rPr>
                <w:rFonts w:eastAsia="Arial Unicode MS" w:cstheme="minorHAnsi"/>
                <w:i/>
                <w:color w:val="4F81BD" w:themeColor="accent1"/>
                <w:kern w:val="3"/>
                <w:sz w:val="16"/>
                <w:szCs w:val="16"/>
                <w:lang w:eastAsia="zh-CN"/>
              </w:rPr>
              <w:t>v zmysle stratégie CLLD</w:t>
            </w:r>
          </w:p>
        </w:tc>
        <w:tc>
          <w:tcPr>
            <w:tcW w:w="3260" w:type="dxa"/>
            <w:shd w:val="clear" w:color="auto" w:fill="FFFFFF" w:themeFill="background1"/>
            <w:vAlign w:val="center"/>
          </w:tcPr>
          <w:p w14:paraId="38A0BCFD" w14:textId="70F0C1D8" w:rsidR="00B24DCE" w:rsidRPr="00B0516C" w:rsidRDefault="00B0516C" w:rsidP="00256F87">
            <w:pPr>
              <w:spacing w:after="0" w:line="240" w:lineRule="auto"/>
              <w:jc w:val="center"/>
              <w:rPr>
                <w:rFonts w:cstheme="minorHAnsi"/>
                <w:iCs/>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B24DCE" w14:paraId="046D86BE" w14:textId="77777777" w:rsidTr="00256F87">
        <w:trPr>
          <w:trHeight w:val="454"/>
        </w:trPr>
        <w:tc>
          <w:tcPr>
            <w:tcW w:w="441" w:type="dxa"/>
            <w:vMerge/>
            <w:shd w:val="clear" w:color="auto" w:fill="EAF1DD" w:themeFill="accent3" w:themeFillTint="33"/>
            <w:vAlign w:val="center"/>
          </w:tcPr>
          <w:p w14:paraId="41D20928" w14:textId="77777777" w:rsidR="00B24DCE" w:rsidRPr="00256F87" w:rsidRDefault="00B24DCE" w:rsidP="00256F87">
            <w:pPr>
              <w:spacing w:after="0" w:line="240" w:lineRule="auto"/>
              <w:jc w:val="center"/>
              <w:rPr>
                <w:rFonts w:cstheme="minorHAnsi"/>
                <w:b/>
                <w:bCs/>
                <w:iCs/>
                <w:sz w:val="16"/>
                <w:szCs w:val="16"/>
              </w:rPr>
            </w:pPr>
          </w:p>
        </w:tc>
        <w:tc>
          <w:tcPr>
            <w:tcW w:w="1639" w:type="dxa"/>
            <w:vMerge/>
            <w:shd w:val="clear" w:color="auto" w:fill="EAF1DD" w:themeFill="accent3" w:themeFillTint="33"/>
            <w:vAlign w:val="center"/>
          </w:tcPr>
          <w:p w14:paraId="31B62564" w14:textId="77777777" w:rsidR="00B24DCE" w:rsidRPr="00256F87" w:rsidRDefault="00B24DCE" w:rsidP="00256F87">
            <w:pPr>
              <w:spacing w:after="0" w:line="240" w:lineRule="auto"/>
              <w:jc w:val="center"/>
              <w:rPr>
                <w:rFonts w:cstheme="minorHAnsi"/>
                <w:b/>
                <w:sz w:val="16"/>
                <w:szCs w:val="16"/>
              </w:rPr>
            </w:pPr>
          </w:p>
        </w:tc>
        <w:tc>
          <w:tcPr>
            <w:tcW w:w="5217" w:type="dxa"/>
            <w:shd w:val="clear" w:color="auto" w:fill="EAF1DD" w:themeFill="accent3" w:themeFillTint="33"/>
            <w:vAlign w:val="center"/>
          </w:tcPr>
          <w:p w14:paraId="456A4FDD" w14:textId="77777777" w:rsidR="00B24DCE" w:rsidRPr="00256F87" w:rsidRDefault="00B24DCE" w:rsidP="00256F87">
            <w:pPr>
              <w:spacing w:after="0" w:line="240" w:lineRule="auto"/>
              <w:jc w:val="center"/>
              <w:rPr>
                <w:rFonts w:cstheme="minorHAnsi"/>
                <w:b/>
                <w:sz w:val="16"/>
                <w:szCs w:val="16"/>
              </w:rPr>
            </w:pPr>
            <w:r w:rsidRPr="00256F87">
              <w:rPr>
                <w:rFonts w:cstheme="minorHAnsi"/>
                <w:b/>
                <w:sz w:val="16"/>
                <w:szCs w:val="16"/>
              </w:rPr>
              <w:t xml:space="preserve">4.3 </w:t>
            </w:r>
          </w:p>
          <w:p w14:paraId="33C52959" w14:textId="429D35E6" w:rsidR="00B24DCE" w:rsidRPr="00256F87" w:rsidRDefault="00B24DCE" w:rsidP="00256F87">
            <w:pPr>
              <w:spacing w:after="0" w:line="240" w:lineRule="auto"/>
              <w:jc w:val="center"/>
              <w:rPr>
                <w:rFonts w:cstheme="minorHAnsi"/>
                <w:b/>
                <w:sz w:val="16"/>
                <w:szCs w:val="16"/>
                <w:highlight w:val="yellow"/>
              </w:rPr>
            </w:pPr>
            <w:r w:rsidRPr="00256F87">
              <w:rPr>
                <w:rFonts w:cstheme="minorHAnsi"/>
                <w:b/>
                <w:sz w:val="16"/>
                <w:szCs w:val="16"/>
              </w:rPr>
              <w:t>Intenzita pomoci</w:t>
            </w:r>
          </w:p>
        </w:tc>
        <w:tc>
          <w:tcPr>
            <w:tcW w:w="3685" w:type="dxa"/>
            <w:shd w:val="clear" w:color="auto" w:fill="FFFFFF" w:themeFill="background1"/>
            <w:vAlign w:val="center"/>
          </w:tcPr>
          <w:p w14:paraId="2DD001C4" w14:textId="23725519" w:rsidR="00B24DCE" w:rsidRPr="00B0516C" w:rsidRDefault="007A6CE1" w:rsidP="002576B6">
            <w:pPr>
              <w:spacing w:after="0" w:line="240" w:lineRule="auto"/>
              <w:jc w:val="center"/>
              <w:rPr>
                <w:rFonts w:cstheme="minorHAnsi"/>
                <w:color w:val="4F81BD" w:themeColor="accent1"/>
                <w:sz w:val="16"/>
                <w:szCs w:val="16"/>
                <w:highlight w:val="yellow"/>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 xml:space="preserve">text </w:t>
            </w:r>
            <w:r w:rsidRPr="00B0516C">
              <w:rPr>
                <w:rFonts w:eastAsia="Arial Unicode MS" w:cstheme="minorHAnsi"/>
                <w:i/>
                <w:color w:val="4F81BD" w:themeColor="accent1"/>
                <w:kern w:val="3"/>
                <w:sz w:val="16"/>
                <w:szCs w:val="16"/>
                <w:lang w:eastAsia="zh-CN"/>
              </w:rPr>
              <w:t>v zmysle stratégie CLLD</w:t>
            </w:r>
          </w:p>
        </w:tc>
        <w:tc>
          <w:tcPr>
            <w:tcW w:w="3260" w:type="dxa"/>
            <w:shd w:val="clear" w:color="auto" w:fill="FFFFFF" w:themeFill="background1"/>
            <w:vAlign w:val="center"/>
          </w:tcPr>
          <w:p w14:paraId="1FE08C27" w14:textId="1537AC1A" w:rsidR="00B24DCE"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E7523A" w14:paraId="2F3A469F" w14:textId="77777777" w:rsidTr="00256F87">
        <w:trPr>
          <w:trHeight w:val="454"/>
        </w:trPr>
        <w:tc>
          <w:tcPr>
            <w:tcW w:w="441" w:type="dxa"/>
            <w:vMerge w:val="restart"/>
            <w:shd w:val="clear" w:color="auto" w:fill="EAF1DD" w:themeFill="accent3" w:themeFillTint="33"/>
            <w:vAlign w:val="center"/>
          </w:tcPr>
          <w:p w14:paraId="4B82C2DE" w14:textId="1A86B923" w:rsidR="00B30DFD" w:rsidRPr="00256F87" w:rsidRDefault="00B30DFD" w:rsidP="00256F87">
            <w:pPr>
              <w:spacing w:after="0" w:line="240" w:lineRule="auto"/>
              <w:jc w:val="center"/>
              <w:rPr>
                <w:rFonts w:cstheme="minorHAnsi"/>
                <w:b/>
                <w:bCs/>
                <w:iCs/>
                <w:sz w:val="16"/>
                <w:szCs w:val="16"/>
              </w:rPr>
            </w:pPr>
          </w:p>
          <w:p w14:paraId="1557F702" w14:textId="77777777" w:rsidR="00B30DFD" w:rsidRPr="00256F87" w:rsidRDefault="00B30DFD" w:rsidP="00256F87">
            <w:pPr>
              <w:spacing w:after="0" w:line="240" w:lineRule="auto"/>
              <w:jc w:val="center"/>
              <w:rPr>
                <w:rFonts w:cstheme="minorHAnsi"/>
                <w:b/>
                <w:bCs/>
                <w:iCs/>
                <w:sz w:val="16"/>
                <w:szCs w:val="16"/>
              </w:rPr>
            </w:pPr>
          </w:p>
          <w:p w14:paraId="315D2F07" w14:textId="77777777" w:rsidR="00B30DFD" w:rsidRPr="00256F87" w:rsidRDefault="00B30DFD" w:rsidP="00256F87">
            <w:pPr>
              <w:spacing w:after="0" w:line="240" w:lineRule="auto"/>
              <w:jc w:val="center"/>
              <w:rPr>
                <w:rFonts w:cstheme="minorHAnsi"/>
                <w:b/>
                <w:bCs/>
                <w:iCs/>
                <w:sz w:val="16"/>
                <w:szCs w:val="16"/>
              </w:rPr>
            </w:pPr>
          </w:p>
          <w:p w14:paraId="6A8315FE" w14:textId="77777777" w:rsidR="00B30DFD" w:rsidRPr="00256F87" w:rsidRDefault="00B30DFD" w:rsidP="00256F87">
            <w:pPr>
              <w:spacing w:after="0" w:line="240" w:lineRule="auto"/>
              <w:jc w:val="center"/>
              <w:rPr>
                <w:rFonts w:cstheme="minorHAnsi"/>
                <w:b/>
                <w:bCs/>
                <w:iCs/>
                <w:sz w:val="16"/>
                <w:szCs w:val="16"/>
              </w:rPr>
            </w:pPr>
          </w:p>
          <w:p w14:paraId="3E8D37F1" w14:textId="77777777" w:rsidR="00B30DFD" w:rsidRPr="00256F87" w:rsidRDefault="00B30DFD" w:rsidP="00256F87">
            <w:pPr>
              <w:spacing w:after="0" w:line="240" w:lineRule="auto"/>
              <w:jc w:val="center"/>
              <w:rPr>
                <w:rFonts w:cstheme="minorHAnsi"/>
                <w:b/>
                <w:bCs/>
                <w:iCs/>
                <w:sz w:val="16"/>
                <w:szCs w:val="16"/>
              </w:rPr>
            </w:pPr>
          </w:p>
          <w:p w14:paraId="4D833CCD" w14:textId="77777777" w:rsidR="00B30DFD" w:rsidRPr="00256F87" w:rsidRDefault="00B30DFD" w:rsidP="00256F87">
            <w:pPr>
              <w:spacing w:after="0" w:line="240" w:lineRule="auto"/>
              <w:jc w:val="center"/>
              <w:rPr>
                <w:rFonts w:cstheme="minorHAnsi"/>
                <w:b/>
                <w:bCs/>
                <w:iCs/>
                <w:sz w:val="16"/>
                <w:szCs w:val="16"/>
              </w:rPr>
            </w:pPr>
          </w:p>
          <w:p w14:paraId="4C379263" w14:textId="77777777" w:rsidR="00B30DFD" w:rsidRPr="00256F87" w:rsidRDefault="00B30DFD" w:rsidP="00256F87">
            <w:pPr>
              <w:spacing w:after="0" w:line="240" w:lineRule="auto"/>
              <w:jc w:val="center"/>
              <w:rPr>
                <w:rFonts w:cstheme="minorHAnsi"/>
                <w:b/>
                <w:bCs/>
                <w:iCs/>
                <w:sz w:val="16"/>
                <w:szCs w:val="16"/>
              </w:rPr>
            </w:pPr>
          </w:p>
          <w:p w14:paraId="2F07E345" w14:textId="6CDFE6FA" w:rsidR="00E7523A" w:rsidRPr="00256F87" w:rsidRDefault="007A6CE1" w:rsidP="00256F87">
            <w:pPr>
              <w:spacing w:after="0" w:line="240" w:lineRule="auto"/>
              <w:rPr>
                <w:rFonts w:cstheme="minorHAnsi"/>
                <w:b/>
                <w:bCs/>
                <w:iCs/>
                <w:sz w:val="16"/>
                <w:szCs w:val="16"/>
              </w:rPr>
            </w:pPr>
            <w:r w:rsidRPr="00256F87">
              <w:rPr>
                <w:rFonts w:cstheme="minorHAnsi"/>
                <w:b/>
                <w:bCs/>
                <w:iCs/>
                <w:sz w:val="16"/>
                <w:szCs w:val="16"/>
              </w:rPr>
              <w:t>4</w:t>
            </w:r>
            <w:r w:rsidR="00E7523A" w:rsidRPr="00256F87">
              <w:rPr>
                <w:rFonts w:cstheme="minorHAnsi"/>
                <w:b/>
                <w:bCs/>
                <w:iCs/>
                <w:sz w:val="16"/>
                <w:szCs w:val="16"/>
              </w:rPr>
              <w:t>.</w:t>
            </w:r>
          </w:p>
          <w:p w14:paraId="1954171E" w14:textId="48768040" w:rsidR="00E7523A" w:rsidRPr="00256F87" w:rsidRDefault="00E7523A" w:rsidP="00256F87">
            <w:pPr>
              <w:spacing w:after="0" w:line="240" w:lineRule="auto"/>
              <w:jc w:val="center"/>
              <w:rPr>
                <w:rFonts w:cstheme="minorHAnsi"/>
                <w:b/>
                <w:bCs/>
                <w:iCs/>
                <w:sz w:val="16"/>
                <w:szCs w:val="16"/>
              </w:rPr>
            </w:pPr>
          </w:p>
        </w:tc>
        <w:tc>
          <w:tcPr>
            <w:tcW w:w="1639" w:type="dxa"/>
            <w:vMerge w:val="restart"/>
            <w:shd w:val="clear" w:color="auto" w:fill="EAF1DD" w:themeFill="accent3" w:themeFillTint="33"/>
            <w:vAlign w:val="center"/>
          </w:tcPr>
          <w:p w14:paraId="7B00B6D8" w14:textId="77777777" w:rsidR="00B30DFD" w:rsidRPr="00256F87" w:rsidRDefault="00B30DFD" w:rsidP="00256F87">
            <w:pPr>
              <w:spacing w:after="0" w:line="240" w:lineRule="auto"/>
              <w:jc w:val="center"/>
              <w:rPr>
                <w:rFonts w:cstheme="minorHAnsi"/>
                <w:b/>
                <w:iCs/>
                <w:sz w:val="16"/>
                <w:szCs w:val="16"/>
              </w:rPr>
            </w:pPr>
          </w:p>
          <w:p w14:paraId="637A42F7" w14:textId="77777777" w:rsidR="00B30DFD" w:rsidRPr="00256F87" w:rsidRDefault="00B30DFD" w:rsidP="00256F87">
            <w:pPr>
              <w:spacing w:after="0" w:line="240" w:lineRule="auto"/>
              <w:jc w:val="center"/>
              <w:rPr>
                <w:rFonts w:cstheme="minorHAnsi"/>
                <w:b/>
                <w:iCs/>
                <w:sz w:val="16"/>
                <w:szCs w:val="16"/>
              </w:rPr>
            </w:pPr>
          </w:p>
          <w:p w14:paraId="5EB6F550" w14:textId="77777777" w:rsidR="00B30DFD" w:rsidRPr="00256F87" w:rsidRDefault="00B30DFD" w:rsidP="00256F87">
            <w:pPr>
              <w:spacing w:after="0" w:line="240" w:lineRule="auto"/>
              <w:jc w:val="center"/>
              <w:rPr>
                <w:rFonts w:cstheme="minorHAnsi"/>
                <w:b/>
                <w:iCs/>
                <w:sz w:val="16"/>
                <w:szCs w:val="16"/>
              </w:rPr>
            </w:pPr>
          </w:p>
          <w:p w14:paraId="6595CE75" w14:textId="77777777" w:rsidR="00B30DFD" w:rsidRPr="00256F87" w:rsidRDefault="00B30DFD" w:rsidP="00256F87">
            <w:pPr>
              <w:spacing w:after="0" w:line="240" w:lineRule="auto"/>
              <w:jc w:val="center"/>
              <w:rPr>
                <w:rFonts w:cstheme="minorHAnsi"/>
                <w:b/>
                <w:iCs/>
                <w:sz w:val="16"/>
                <w:szCs w:val="16"/>
              </w:rPr>
            </w:pPr>
          </w:p>
          <w:p w14:paraId="13A50C90" w14:textId="77777777" w:rsidR="00B30DFD" w:rsidRPr="00256F87" w:rsidRDefault="00B30DFD" w:rsidP="00256F87">
            <w:pPr>
              <w:spacing w:after="0" w:line="240" w:lineRule="auto"/>
              <w:jc w:val="center"/>
              <w:rPr>
                <w:rFonts w:cstheme="minorHAnsi"/>
                <w:b/>
                <w:iCs/>
                <w:sz w:val="16"/>
                <w:szCs w:val="16"/>
              </w:rPr>
            </w:pPr>
          </w:p>
          <w:p w14:paraId="600B9AAD" w14:textId="77777777" w:rsidR="00B30DFD" w:rsidRPr="00256F87" w:rsidRDefault="00B30DFD" w:rsidP="00256F87">
            <w:pPr>
              <w:spacing w:after="0" w:line="240" w:lineRule="auto"/>
              <w:jc w:val="center"/>
              <w:rPr>
                <w:rFonts w:cstheme="minorHAnsi"/>
                <w:b/>
                <w:iCs/>
                <w:sz w:val="16"/>
                <w:szCs w:val="16"/>
              </w:rPr>
            </w:pPr>
          </w:p>
          <w:p w14:paraId="5CFDC543" w14:textId="77777777" w:rsidR="00B30DFD" w:rsidRPr="00256F87" w:rsidRDefault="00B30DFD" w:rsidP="00256F87">
            <w:pPr>
              <w:spacing w:after="0" w:line="240" w:lineRule="auto"/>
              <w:jc w:val="center"/>
              <w:rPr>
                <w:rFonts w:cstheme="minorHAnsi"/>
                <w:b/>
                <w:iCs/>
                <w:sz w:val="16"/>
                <w:szCs w:val="16"/>
              </w:rPr>
            </w:pPr>
          </w:p>
          <w:p w14:paraId="4A079DEF" w14:textId="004B1F56" w:rsidR="00E7523A" w:rsidRPr="00256F87" w:rsidRDefault="00E7523A" w:rsidP="00256F87">
            <w:pPr>
              <w:spacing w:after="0" w:line="240" w:lineRule="auto"/>
              <w:jc w:val="center"/>
              <w:rPr>
                <w:rFonts w:cstheme="minorHAnsi"/>
                <w:b/>
                <w:iCs/>
                <w:sz w:val="16"/>
                <w:szCs w:val="16"/>
              </w:rPr>
            </w:pPr>
            <w:r w:rsidRPr="00256F87">
              <w:rPr>
                <w:rFonts w:cstheme="minorHAnsi"/>
                <w:b/>
                <w:iCs/>
                <w:sz w:val="16"/>
                <w:szCs w:val="16"/>
              </w:rPr>
              <w:t>Podmienky poskytnutia príspevku vyplývajúce z osobitných predpisov</w:t>
            </w:r>
          </w:p>
        </w:tc>
        <w:tc>
          <w:tcPr>
            <w:tcW w:w="5217" w:type="dxa"/>
            <w:shd w:val="clear" w:color="auto" w:fill="EAF1DD" w:themeFill="accent3" w:themeFillTint="33"/>
            <w:vAlign w:val="center"/>
          </w:tcPr>
          <w:p w14:paraId="57D9B71B" w14:textId="08102ED4" w:rsidR="00E7523A" w:rsidRPr="00256F87" w:rsidRDefault="007A6CE1" w:rsidP="00256F87">
            <w:pPr>
              <w:spacing w:after="0" w:line="240" w:lineRule="auto"/>
              <w:jc w:val="center"/>
              <w:rPr>
                <w:rFonts w:cstheme="minorHAnsi"/>
                <w:b/>
                <w:iCs/>
                <w:sz w:val="16"/>
                <w:szCs w:val="16"/>
              </w:rPr>
            </w:pPr>
            <w:r w:rsidRPr="00256F87">
              <w:rPr>
                <w:rFonts w:cstheme="minorHAnsi"/>
                <w:b/>
                <w:iCs/>
                <w:sz w:val="16"/>
                <w:szCs w:val="16"/>
              </w:rPr>
              <w:t>4</w:t>
            </w:r>
            <w:r w:rsidR="00E7523A" w:rsidRPr="00256F87">
              <w:rPr>
                <w:rFonts w:cstheme="minorHAnsi"/>
                <w:b/>
                <w:iCs/>
                <w:sz w:val="16"/>
                <w:szCs w:val="16"/>
              </w:rPr>
              <w:t>.1</w:t>
            </w:r>
          </w:p>
          <w:p w14:paraId="2142B0F8" w14:textId="68BF99AE" w:rsidR="00E7523A" w:rsidRPr="00256F87" w:rsidRDefault="00E7523A" w:rsidP="00256F87">
            <w:pPr>
              <w:keepLines/>
              <w:widowControl w:val="0"/>
              <w:spacing w:after="0" w:line="240" w:lineRule="auto"/>
              <w:jc w:val="center"/>
              <w:rPr>
                <w:rFonts w:cstheme="minorHAnsi"/>
                <w:b/>
                <w:bCs/>
                <w:sz w:val="16"/>
                <w:szCs w:val="16"/>
              </w:rPr>
            </w:pPr>
            <w:r w:rsidRPr="00256F87">
              <w:rPr>
                <w:rFonts w:cstheme="minorHAnsi"/>
                <w:b/>
                <w:bCs/>
                <w:sz w:val="16"/>
                <w:szCs w:val="16"/>
              </w:rPr>
              <w:t>Podmienka realizácie investície na oprávnenom území</w:t>
            </w:r>
          </w:p>
        </w:tc>
        <w:tc>
          <w:tcPr>
            <w:tcW w:w="3685" w:type="dxa"/>
            <w:shd w:val="clear" w:color="auto" w:fill="FFFFFF" w:themeFill="background1"/>
            <w:vAlign w:val="center"/>
          </w:tcPr>
          <w:p w14:paraId="168BD717" w14:textId="217EF991" w:rsidR="00E7523A" w:rsidRPr="00B0516C" w:rsidRDefault="00587776" w:rsidP="00256F87">
            <w:pPr>
              <w:pStyle w:val="Default"/>
              <w:keepLines/>
              <w:widowControl w:val="0"/>
              <w:jc w:val="center"/>
              <w:rPr>
                <w:rFonts w:asciiTheme="minorHAnsi"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V rámci ITMS 2014+ sa vygenerujú</w:t>
            </w:r>
            <w:r w:rsidR="00F04A0F" w:rsidRPr="00B0516C">
              <w:rPr>
                <w:rFonts w:asciiTheme="minorHAnsi" w:eastAsia="Times New Roman" w:hAnsiTheme="minorHAnsi" w:cstheme="minorHAnsi"/>
                <w:i/>
                <w:color w:val="4F81BD" w:themeColor="accent1"/>
                <w:sz w:val="16"/>
                <w:szCs w:val="16"/>
                <w:lang w:eastAsia="sk-SK"/>
              </w:rPr>
              <w:t xml:space="preserve"> automatický </w:t>
            </w:r>
            <w:r w:rsidRPr="00B0516C">
              <w:rPr>
                <w:rFonts w:asciiTheme="minorHAnsi" w:hAnsiTheme="minorHAnsi" w:cstheme="minorHAnsi"/>
                <w:i/>
                <w:color w:val="4F81BD" w:themeColor="accent1"/>
                <w:sz w:val="16"/>
                <w:szCs w:val="16"/>
              </w:rPr>
              <w:t>obce a mestá</w:t>
            </w:r>
            <w:r w:rsidR="00F04A0F" w:rsidRPr="00B0516C">
              <w:rPr>
                <w:rFonts w:asciiTheme="minorHAnsi" w:hAnsiTheme="minorHAnsi" w:cstheme="minorHAnsi"/>
                <w:i/>
                <w:color w:val="4F81BD" w:themeColor="accent1"/>
                <w:sz w:val="16"/>
                <w:szCs w:val="16"/>
              </w:rPr>
              <w:t xml:space="preserve"> </w:t>
            </w:r>
            <w:r w:rsidR="00F04A0F" w:rsidRPr="00B0516C">
              <w:rPr>
                <w:rFonts w:asciiTheme="minorHAnsi" w:eastAsia="Arial Unicode MS" w:hAnsiTheme="minorHAnsi" w:cstheme="minorHAnsi"/>
                <w:i/>
                <w:color w:val="4F81BD" w:themeColor="accent1"/>
                <w:kern w:val="3"/>
                <w:sz w:val="16"/>
                <w:szCs w:val="16"/>
                <w:lang w:eastAsia="zh-CN"/>
              </w:rPr>
              <w:t>v zmysle stratégie CLLD</w:t>
            </w:r>
          </w:p>
        </w:tc>
        <w:tc>
          <w:tcPr>
            <w:tcW w:w="3260" w:type="dxa"/>
            <w:shd w:val="clear" w:color="auto" w:fill="FFFFFF" w:themeFill="background1"/>
            <w:vAlign w:val="center"/>
          </w:tcPr>
          <w:p w14:paraId="0DC73B4A" w14:textId="797DB588" w:rsidR="00E7523A" w:rsidRPr="00B0516C" w:rsidRDefault="00B0516C" w:rsidP="00256F87">
            <w:pPr>
              <w:spacing w:after="0" w:line="240" w:lineRule="auto"/>
              <w:jc w:val="center"/>
              <w:rPr>
                <w:rFonts w:cstheme="minorHAnsi"/>
                <w:iCs/>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E7523A" w14:paraId="3C802029" w14:textId="77777777" w:rsidTr="00256F87">
        <w:trPr>
          <w:trHeight w:val="454"/>
        </w:trPr>
        <w:tc>
          <w:tcPr>
            <w:tcW w:w="441" w:type="dxa"/>
            <w:vMerge/>
            <w:shd w:val="clear" w:color="auto" w:fill="EAF1DD" w:themeFill="accent3" w:themeFillTint="33"/>
            <w:vAlign w:val="center"/>
          </w:tcPr>
          <w:p w14:paraId="4C5AFEAC" w14:textId="3645CE4B" w:rsidR="00E7523A" w:rsidRPr="00256F87" w:rsidRDefault="00E7523A" w:rsidP="00256F87">
            <w:pPr>
              <w:spacing w:after="0" w:line="240" w:lineRule="auto"/>
              <w:jc w:val="center"/>
              <w:rPr>
                <w:rFonts w:cstheme="minorHAnsi"/>
                <w:b/>
                <w:bCs/>
                <w:iCs/>
                <w:sz w:val="16"/>
                <w:szCs w:val="16"/>
              </w:rPr>
            </w:pPr>
          </w:p>
        </w:tc>
        <w:tc>
          <w:tcPr>
            <w:tcW w:w="1639" w:type="dxa"/>
            <w:vMerge/>
            <w:shd w:val="clear" w:color="auto" w:fill="EAF1DD" w:themeFill="accent3" w:themeFillTint="33"/>
            <w:vAlign w:val="center"/>
          </w:tcPr>
          <w:p w14:paraId="59E8FCCD" w14:textId="77777777" w:rsidR="00E7523A" w:rsidRPr="00256F87" w:rsidRDefault="00E7523A" w:rsidP="00256F87">
            <w:pPr>
              <w:spacing w:after="0" w:line="240" w:lineRule="auto"/>
              <w:jc w:val="center"/>
              <w:rPr>
                <w:rFonts w:cstheme="minorHAnsi"/>
                <w:iCs/>
                <w:sz w:val="16"/>
                <w:szCs w:val="16"/>
              </w:rPr>
            </w:pPr>
          </w:p>
        </w:tc>
        <w:tc>
          <w:tcPr>
            <w:tcW w:w="5217" w:type="dxa"/>
            <w:shd w:val="clear" w:color="auto" w:fill="EAF1DD" w:themeFill="accent3" w:themeFillTint="33"/>
            <w:vAlign w:val="center"/>
          </w:tcPr>
          <w:p w14:paraId="2EC18FEB" w14:textId="34B35757" w:rsidR="00E7523A" w:rsidRPr="00256F87" w:rsidRDefault="007A6CE1" w:rsidP="00256F87">
            <w:pPr>
              <w:spacing w:after="0" w:line="240" w:lineRule="auto"/>
              <w:jc w:val="center"/>
              <w:rPr>
                <w:rFonts w:cstheme="minorHAnsi"/>
                <w:b/>
                <w:bCs/>
                <w:sz w:val="16"/>
                <w:szCs w:val="16"/>
              </w:rPr>
            </w:pPr>
            <w:r w:rsidRPr="00256F87">
              <w:rPr>
                <w:rFonts w:cstheme="minorHAnsi"/>
                <w:b/>
                <w:bCs/>
                <w:sz w:val="16"/>
                <w:szCs w:val="16"/>
              </w:rPr>
              <w:t>4</w:t>
            </w:r>
            <w:r w:rsidR="00E7523A" w:rsidRPr="00256F87">
              <w:rPr>
                <w:rFonts w:cstheme="minorHAnsi"/>
                <w:b/>
                <w:bCs/>
                <w:sz w:val="16"/>
                <w:szCs w:val="16"/>
              </w:rPr>
              <w:t>.2</w:t>
            </w:r>
          </w:p>
          <w:p w14:paraId="5A372906" w14:textId="40C223F0" w:rsidR="00E7523A" w:rsidRPr="00256F87" w:rsidRDefault="00E7523A" w:rsidP="00256F87">
            <w:pPr>
              <w:spacing w:after="0" w:line="240" w:lineRule="auto"/>
              <w:jc w:val="center"/>
              <w:rPr>
                <w:rFonts w:cstheme="minorHAnsi"/>
                <w:iCs/>
                <w:sz w:val="16"/>
                <w:szCs w:val="16"/>
              </w:rPr>
            </w:pPr>
            <w:r w:rsidRPr="00256F87">
              <w:rPr>
                <w:rFonts w:cstheme="minorHAnsi"/>
                <w:b/>
                <w:bCs/>
                <w:sz w:val="16"/>
                <w:szCs w:val="16"/>
              </w:rPr>
              <w:t>Podmienka neporušenia zákazu nelegálnej práce a nelegálneho zamestnávania za obdobie 3 rokov predchádzajúcich podaniu ŽoNFP</w:t>
            </w:r>
            <w:r w:rsidRPr="00256F87">
              <w:rPr>
                <w:rFonts w:cstheme="minorHAnsi"/>
                <w:b/>
                <w:bCs/>
                <w:sz w:val="16"/>
                <w:szCs w:val="16"/>
                <w:vertAlign w:val="superscript"/>
              </w:rPr>
              <w:fldChar w:fldCharType="begin"/>
            </w:r>
            <w:r w:rsidRPr="00256F87">
              <w:rPr>
                <w:rFonts w:cstheme="minorHAnsi"/>
                <w:b/>
                <w:bCs/>
                <w:sz w:val="16"/>
                <w:szCs w:val="16"/>
                <w:vertAlign w:val="superscript"/>
              </w:rPr>
              <w:instrText xml:space="preserve"> NOTEREF _Ref512237217 \h  \* MERGEFORMAT </w:instrText>
            </w:r>
            <w:r w:rsidRPr="00256F87">
              <w:rPr>
                <w:rFonts w:cstheme="minorHAnsi"/>
                <w:b/>
                <w:bCs/>
                <w:sz w:val="16"/>
                <w:szCs w:val="16"/>
                <w:vertAlign w:val="superscript"/>
              </w:rPr>
            </w:r>
            <w:r w:rsidRPr="00256F87">
              <w:rPr>
                <w:rFonts w:cstheme="minorHAnsi"/>
                <w:b/>
                <w:bCs/>
                <w:sz w:val="16"/>
                <w:szCs w:val="16"/>
                <w:vertAlign w:val="superscript"/>
              </w:rPr>
              <w:fldChar w:fldCharType="separate"/>
            </w:r>
            <w:r w:rsidR="007A3C1D" w:rsidRPr="00256F87">
              <w:rPr>
                <w:rFonts w:cstheme="minorHAnsi"/>
                <w:b/>
                <w:bCs/>
                <w:sz w:val="16"/>
                <w:szCs w:val="16"/>
                <w:vertAlign w:val="superscript"/>
              </w:rPr>
              <w:t>19</w:t>
            </w:r>
            <w:r w:rsidRPr="00256F87">
              <w:rPr>
                <w:rFonts w:cstheme="minorHAnsi"/>
                <w:b/>
                <w:bCs/>
                <w:sz w:val="16"/>
                <w:szCs w:val="16"/>
                <w:vertAlign w:val="superscript"/>
              </w:rPr>
              <w:fldChar w:fldCharType="end"/>
            </w:r>
          </w:p>
        </w:tc>
        <w:tc>
          <w:tcPr>
            <w:tcW w:w="3685" w:type="dxa"/>
            <w:shd w:val="clear" w:color="auto" w:fill="FFFFFF" w:themeFill="background1"/>
            <w:vAlign w:val="center"/>
          </w:tcPr>
          <w:p w14:paraId="4C20DABD" w14:textId="77777777" w:rsidR="00E7523A" w:rsidRPr="00B0516C" w:rsidRDefault="00E7523A" w:rsidP="00256F87">
            <w:pPr>
              <w:pStyle w:val="Default"/>
              <w:keepLines/>
              <w:widowControl w:val="0"/>
              <w:ind w:left="356"/>
              <w:jc w:val="center"/>
              <w:rPr>
                <w:rFonts w:asciiTheme="minorHAnsi" w:hAnsiTheme="minorHAnsi" w:cstheme="minorHAnsi"/>
                <w:color w:val="4F81BD" w:themeColor="accent1"/>
                <w:sz w:val="16"/>
                <w:szCs w:val="16"/>
              </w:rPr>
            </w:pPr>
          </w:p>
          <w:p w14:paraId="112DC23E" w14:textId="23A10918" w:rsidR="00E7523A" w:rsidRPr="00B0516C" w:rsidRDefault="00B0516C" w:rsidP="00256F87">
            <w:pPr>
              <w:pStyle w:val="Hlavika"/>
              <w:jc w:val="center"/>
              <w:rPr>
                <w:rFonts w:asciiTheme="minorHAnsi" w:hAnsiTheme="minorHAnsi" w:cstheme="minorHAnsi"/>
                <w:iCs/>
                <w:color w:val="4F81BD" w:themeColor="accent1"/>
                <w:sz w:val="16"/>
                <w:szCs w:val="16"/>
                <w:lang w:eastAsia="en-US"/>
              </w:rPr>
            </w:pPr>
            <w:r w:rsidRPr="00B0516C">
              <w:rPr>
                <w:rFonts w:asciiTheme="minorHAnsi" w:hAnsiTheme="minorHAnsi" w:cstheme="minorHAnsi"/>
                <w:i/>
                <w:color w:val="4F81BD" w:themeColor="accent1"/>
                <w:sz w:val="16"/>
                <w:szCs w:val="16"/>
              </w:rPr>
              <w:t>V rámci ITMS 2014+ sa vygeneruje automatický text v zmysle Príručky  – Príloha č.6B</w:t>
            </w:r>
          </w:p>
        </w:tc>
        <w:tc>
          <w:tcPr>
            <w:tcW w:w="3260" w:type="dxa"/>
            <w:shd w:val="clear" w:color="auto" w:fill="FFFFFF" w:themeFill="background1"/>
            <w:vAlign w:val="center"/>
          </w:tcPr>
          <w:p w14:paraId="2381900E" w14:textId="50B27B8D" w:rsidR="00E7523A" w:rsidRPr="00B0516C" w:rsidRDefault="00B0516C" w:rsidP="00256F87">
            <w:pPr>
              <w:spacing w:after="0" w:line="240" w:lineRule="auto"/>
              <w:jc w:val="center"/>
              <w:rPr>
                <w:rFonts w:cstheme="minorHAnsi"/>
                <w:iCs/>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CD636A" w14:paraId="06A58258" w14:textId="77777777" w:rsidTr="00256F87">
        <w:trPr>
          <w:trHeight w:val="454"/>
        </w:trPr>
        <w:tc>
          <w:tcPr>
            <w:tcW w:w="441" w:type="dxa"/>
            <w:vMerge/>
            <w:shd w:val="clear" w:color="auto" w:fill="EAF1DD" w:themeFill="accent3" w:themeFillTint="33"/>
            <w:vAlign w:val="center"/>
          </w:tcPr>
          <w:p w14:paraId="221A7C39" w14:textId="167BDDA9" w:rsidR="00CD636A" w:rsidRPr="00256F87" w:rsidRDefault="00CD636A" w:rsidP="00256F87">
            <w:pPr>
              <w:spacing w:after="0" w:line="240" w:lineRule="auto"/>
              <w:jc w:val="center"/>
              <w:rPr>
                <w:rFonts w:cstheme="minorHAnsi"/>
                <w:b/>
                <w:bCs/>
                <w:sz w:val="16"/>
                <w:szCs w:val="16"/>
              </w:rPr>
            </w:pPr>
          </w:p>
        </w:tc>
        <w:tc>
          <w:tcPr>
            <w:tcW w:w="1639" w:type="dxa"/>
            <w:vMerge/>
            <w:shd w:val="clear" w:color="auto" w:fill="EAF1DD" w:themeFill="accent3" w:themeFillTint="33"/>
            <w:vAlign w:val="center"/>
          </w:tcPr>
          <w:p w14:paraId="6D1C4C48" w14:textId="1905DF26" w:rsidR="00CD636A" w:rsidRPr="00256F87" w:rsidRDefault="00CD636A" w:rsidP="00256F87">
            <w:pPr>
              <w:spacing w:after="0" w:line="240" w:lineRule="auto"/>
              <w:jc w:val="center"/>
              <w:rPr>
                <w:rFonts w:cstheme="minorHAnsi"/>
                <w:sz w:val="16"/>
                <w:szCs w:val="16"/>
              </w:rPr>
            </w:pPr>
          </w:p>
        </w:tc>
        <w:tc>
          <w:tcPr>
            <w:tcW w:w="5217" w:type="dxa"/>
            <w:shd w:val="clear" w:color="auto" w:fill="EAF1DD" w:themeFill="accent3" w:themeFillTint="33"/>
            <w:vAlign w:val="center"/>
          </w:tcPr>
          <w:p w14:paraId="211C4BD5" w14:textId="63FC5BC2" w:rsidR="00CD636A" w:rsidRPr="00256F87" w:rsidRDefault="007A6CE1" w:rsidP="00256F87">
            <w:pPr>
              <w:spacing w:after="0" w:line="240" w:lineRule="auto"/>
              <w:jc w:val="center"/>
              <w:rPr>
                <w:rFonts w:cstheme="minorHAnsi"/>
                <w:b/>
                <w:iCs/>
                <w:sz w:val="16"/>
                <w:szCs w:val="16"/>
              </w:rPr>
            </w:pPr>
            <w:r w:rsidRPr="00256F87">
              <w:rPr>
                <w:rFonts w:cstheme="minorHAnsi"/>
                <w:b/>
                <w:iCs/>
                <w:sz w:val="16"/>
                <w:szCs w:val="16"/>
              </w:rPr>
              <w:t>4</w:t>
            </w:r>
            <w:r w:rsidR="00CD636A" w:rsidRPr="00256F87">
              <w:rPr>
                <w:rFonts w:cstheme="minorHAnsi"/>
                <w:b/>
                <w:iCs/>
                <w:sz w:val="16"/>
                <w:szCs w:val="16"/>
              </w:rPr>
              <w:t>.3</w:t>
            </w:r>
          </w:p>
          <w:p w14:paraId="71A746A0" w14:textId="4628C112" w:rsidR="00CD636A" w:rsidRPr="00256F87" w:rsidRDefault="00CD636A" w:rsidP="00256F87">
            <w:pPr>
              <w:spacing w:after="0" w:line="240" w:lineRule="auto"/>
              <w:jc w:val="center"/>
              <w:rPr>
                <w:rFonts w:cstheme="minorHAnsi"/>
                <w:sz w:val="16"/>
                <w:szCs w:val="16"/>
              </w:rPr>
            </w:pPr>
            <w:r w:rsidRPr="00256F87">
              <w:rPr>
                <w:rFonts w:cstheme="minorHAnsi"/>
                <w:b/>
                <w:iCs/>
                <w:sz w:val="16"/>
                <w:szCs w:val="16"/>
              </w:rPr>
              <w:t xml:space="preserve">Podmienky týkajúce sa štátnej pomoci a vyplývajúce zo schém štátnej pomoci/pomoci </w:t>
            </w:r>
            <w:proofErr w:type="spellStart"/>
            <w:r w:rsidRPr="00256F87">
              <w:rPr>
                <w:rFonts w:cstheme="minorHAnsi"/>
                <w:b/>
                <w:iCs/>
                <w:sz w:val="16"/>
                <w:szCs w:val="16"/>
              </w:rPr>
              <w:t>de</w:t>
            </w:r>
            <w:proofErr w:type="spellEnd"/>
            <w:r w:rsidRPr="00256F87">
              <w:rPr>
                <w:rFonts w:cstheme="minorHAnsi"/>
                <w:b/>
                <w:iCs/>
                <w:sz w:val="16"/>
                <w:szCs w:val="16"/>
              </w:rPr>
              <w:t xml:space="preserve"> </w:t>
            </w:r>
            <w:proofErr w:type="spellStart"/>
            <w:r w:rsidRPr="00256F87">
              <w:rPr>
                <w:rFonts w:cstheme="minorHAnsi"/>
                <w:b/>
                <w:iCs/>
                <w:sz w:val="16"/>
                <w:szCs w:val="16"/>
              </w:rPr>
              <w:t>minimis</w:t>
            </w:r>
            <w:proofErr w:type="spellEnd"/>
          </w:p>
        </w:tc>
        <w:tc>
          <w:tcPr>
            <w:tcW w:w="3685" w:type="dxa"/>
            <w:shd w:val="clear" w:color="auto" w:fill="FFFFFF" w:themeFill="background1"/>
            <w:vAlign w:val="center"/>
          </w:tcPr>
          <w:p w14:paraId="394D4FE7" w14:textId="2BE85454" w:rsidR="00CD636A" w:rsidRPr="00B0516C" w:rsidRDefault="00B0516C" w:rsidP="00256F87">
            <w:pPr>
              <w:pStyle w:val="Hlavika"/>
              <w:jc w:val="center"/>
              <w:rPr>
                <w:rFonts w:asciiTheme="minorHAnsi" w:hAnsiTheme="minorHAnsi" w:cstheme="minorHAnsi"/>
                <w:color w:val="4F81BD" w:themeColor="accent1"/>
                <w:sz w:val="16"/>
                <w:szCs w:val="16"/>
              </w:rPr>
            </w:pPr>
            <w:r w:rsidRPr="00B0516C">
              <w:rPr>
                <w:rFonts w:asciiTheme="minorHAnsi" w:hAnsiTheme="minorHAnsi" w:cstheme="minorHAnsi"/>
                <w:i/>
                <w:color w:val="4F81BD" w:themeColor="accent1"/>
                <w:sz w:val="16"/>
                <w:szCs w:val="16"/>
              </w:rPr>
              <w:t>V rámci ITMS 2014+ sa vygeneruje automatický text v zmysle Príručky  – Príloha č.6B</w:t>
            </w:r>
          </w:p>
        </w:tc>
        <w:tc>
          <w:tcPr>
            <w:tcW w:w="3260" w:type="dxa"/>
            <w:shd w:val="clear" w:color="auto" w:fill="FFFFFF" w:themeFill="background1"/>
            <w:vAlign w:val="center"/>
          </w:tcPr>
          <w:p w14:paraId="65FF1A6C" w14:textId="09E49C16" w:rsidR="00CD636A"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3D66A9" w14:paraId="3947264F" w14:textId="77777777" w:rsidTr="00256F87">
        <w:trPr>
          <w:trHeight w:val="454"/>
        </w:trPr>
        <w:tc>
          <w:tcPr>
            <w:tcW w:w="441" w:type="dxa"/>
            <w:vMerge w:val="restart"/>
            <w:shd w:val="clear" w:color="auto" w:fill="EAF1DD" w:themeFill="accent3" w:themeFillTint="33"/>
            <w:vAlign w:val="center"/>
          </w:tcPr>
          <w:p w14:paraId="7F577C2E" w14:textId="0AB32086" w:rsidR="003D66A9" w:rsidRPr="00256F87" w:rsidRDefault="007A6CE1" w:rsidP="00256F87">
            <w:pPr>
              <w:spacing w:after="0" w:line="240" w:lineRule="auto"/>
              <w:jc w:val="center"/>
              <w:rPr>
                <w:rFonts w:cstheme="minorHAnsi"/>
                <w:b/>
                <w:bCs/>
                <w:sz w:val="16"/>
                <w:szCs w:val="16"/>
              </w:rPr>
            </w:pPr>
            <w:r w:rsidRPr="00256F87">
              <w:rPr>
                <w:rFonts w:cstheme="minorHAnsi"/>
                <w:b/>
                <w:bCs/>
                <w:iCs/>
                <w:sz w:val="16"/>
                <w:szCs w:val="16"/>
              </w:rPr>
              <w:t>5</w:t>
            </w:r>
            <w:r w:rsidR="003D66A9" w:rsidRPr="00256F87">
              <w:rPr>
                <w:rFonts w:cstheme="minorHAnsi"/>
                <w:b/>
                <w:bCs/>
                <w:iCs/>
                <w:sz w:val="16"/>
                <w:szCs w:val="16"/>
              </w:rPr>
              <w:t>.</w:t>
            </w:r>
          </w:p>
        </w:tc>
        <w:tc>
          <w:tcPr>
            <w:tcW w:w="1639" w:type="dxa"/>
            <w:vMerge w:val="restart"/>
            <w:shd w:val="clear" w:color="auto" w:fill="EAF1DD" w:themeFill="accent3" w:themeFillTint="33"/>
            <w:vAlign w:val="center"/>
          </w:tcPr>
          <w:p w14:paraId="775AA4EF" w14:textId="77777777" w:rsidR="003D66A9" w:rsidRPr="00256F87" w:rsidRDefault="003D66A9" w:rsidP="00256F87">
            <w:pPr>
              <w:spacing w:after="0" w:line="240" w:lineRule="auto"/>
              <w:jc w:val="center"/>
              <w:rPr>
                <w:rFonts w:cstheme="minorHAnsi"/>
                <w:b/>
                <w:iCs/>
                <w:sz w:val="16"/>
                <w:szCs w:val="16"/>
              </w:rPr>
            </w:pPr>
          </w:p>
          <w:p w14:paraId="2FA085E1" w14:textId="77777777" w:rsidR="003D66A9" w:rsidRPr="00256F87" w:rsidRDefault="003D66A9" w:rsidP="00256F87">
            <w:pPr>
              <w:spacing w:after="0" w:line="240" w:lineRule="auto"/>
              <w:jc w:val="center"/>
              <w:rPr>
                <w:rFonts w:cstheme="minorHAnsi"/>
                <w:b/>
                <w:iCs/>
                <w:sz w:val="16"/>
                <w:szCs w:val="16"/>
              </w:rPr>
            </w:pPr>
          </w:p>
          <w:p w14:paraId="1C3B2B09" w14:textId="77777777" w:rsidR="003D66A9" w:rsidRPr="00256F87" w:rsidRDefault="003D66A9" w:rsidP="00256F87">
            <w:pPr>
              <w:spacing w:after="0" w:line="240" w:lineRule="auto"/>
              <w:jc w:val="center"/>
              <w:rPr>
                <w:rFonts w:cstheme="minorHAnsi"/>
                <w:b/>
                <w:iCs/>
                <w:sz w:val="16"/>
                <w:szCs w:val="16"/>
              </w:rPr>
            </w:pPr>
          </w:p>
          <w:p w14:paraId="7C3532D8" w14:textId="50D1D091" w:rsidR="003D66A9" w:rsidRPr="00256F87" w:rsidRDefault="003D66A9" w:rsidP="00256F87">
            <w:pPr>
              <w:spacing w:after="0" w:line="240" w:lineRule="auto"/>
              <w:jc w:val="center"/>
              <w:rPr>
                <w:rFonts w:cstheme="minorHAnsi"/>
                <w:b/>
                <w:sz w:val="16"/>
                <w:szCs w:val="16"/>
              </w:rPr>
            </w:pPr>
            <w:r w:rsidRPr="00256F87">
              <w:rPr>
                <w:rFonts w:cstheme="minorHAnsi"/>
                <w:b/>
                <w:iCs/>
                <w:sz w:val="16"/>
                <w:szCs w:val="16"/>
              </w:rPr>
              <w:t xml:space="preserve">Ďalšie podmienky poskytnutia príspevku </w:t>
            </w:r>
          </w:p>
          <w:p w14:paraId="73F0543D" w14:textId="38AFE536" w:rsidR="003D66A9" w:rsidRPr="00256F87" w:rsidRDefault="003D66A9" w:rsidP="00256F87">
            <w:pPr>
              <w:spacing w:after="0" w:line="240" w:lineRule="auto"/>
              <w:jc w:val="center"/>
              <w:rPr>
                <w:rFonts w:cstheme="minorHAnsi"/>
                <w:sz w:val="16"/>
                <w:szCs w:val="16"/>
              </w:rPr>
            </w:pPr>
          </w:p>
          <w:p w14:paraId="65DC9CD2" w14:textId="77777777" w:rsidR="003D66A9" w:rsidRPr="00256F87" w:rsidRDefault="003D66A9" w:rsidP="00256F87">
            <w:pPr>
              <w:spacing w:after="0" w:line="240" w:lineRule="auto"/>
              <w:jc w:val="center"/>
              <w:rPr>
                <w:rFonts w:cstheme="minorHAnsi"/>
                <w:sz w:val="16"/>
                <w:szCs w:val="16"/>
              </w:rPr>
            </w:pPr>
          </w:p>
          <w:p w14:paraId="5A43E320" w14:textId="1FEC76B1" w:rsidR="003D66A9" w:rsidRPr="00256F87" w:rsidRDefault="003D66A9" w:rsidP="00256F87">
            <w:pPr>
              <w:spacing w:after="0" w:line="240" w:lineRule="auto"/>
              <w:jc w:val="center"/>
              <w:rPr>
                <w:rFonts w:cstheme="minorHAnsi"/>
                <w:sz w:val="16"/>
                <w:szCs w:val="16"/>
              </w:rPr>
            </w:pPr>
          </w:p>
        </w:tc>
        <w:tc>
          <w:tcPr>
            <w:tcW w:w="5217" w:type="dxa"/>
            <w:shd w:val="clear" w:color="auto" w:fill="EAF1DD" w:themeFill="accent3" w:themeFillTint="33"/>
            <w:vAlign w:val="center"/>
          </w:tcPr>
          <w:p w14:paraId="262BDCF0" w14:textId="77777777" w:rsidR="003D66A9" w:rsidRPr="00256F87" w:rsidRDefault="003D66A9" w:rsidP="00256F87">
            <w:pPr>
              <w:spacing w:after="0" w:line="240" w:lineRule="auto"/>
              <w:jc w:val="center"/>
              <w:rPr>
                <w:rFonts w:cstheme="minorHAnsi"/>
                <w:b/>
                <w:bCs/>
                <w:sz w:val="16"/>
                <w:szCs w:val="16"/>
              </w:rPr>
            </w:pPr>
            <w:r w:rsidRPr="00256F87">
              <w:rPr>
                <w:rFonts w:cstheme="minorHAnsi"/>
                <w:b/>
                <w:bCs/>
                <w:sz w:val="16"/>
                <w:szCs w:val="16"/>
              </w:rPr>
              <w:t>6.1</w:t>
            </w:r>
          </w:p>
          <w:p w14:paraId="796D2A8C" w14:textId="15EC52A9" w:rsidR="003D66A9" w:rsidRPr="00256F87" w:rsidRDefault="003D66A9" w:rsidP="00256F87">
            <w:pPr>
              <w:spacing w:after="0" w:line="240" w:lineRule="auto"/>
              <w:jc w:val="center"/>
              <w:rPr>
                <w:rFonts w:cstheme="minorHAnsi"/>
                <w:sz w:val="16"/>
                <w:szCs w:val="16"/>
              </w:rPr>
            </w:pPr>
            <w:r w:rsidRPr="00256F87">
              <w:rPr>
                <w:rFonts w:cstheme="minorHAnsi"/>
                <w:b/>
                <w:bCs/>
                <w:sz w:val="16"/>
                <w:szCs w:val="16"/>
              </w:rPr>
              <w:t>Podmienka oprávnenosti z hľadiska preukázania súladu s požiadavkami v oblasti posudzovania vplyvov navrhovanej činnosti na životné prostredie</w:t>
            </w:r>
          </w:p>
        </w:tc>
        <w:tc>
          <w:tcPr>
            <w:tcW w:w="3685" w:type="dxa"/>
            <w:shd w:val="clear" w:color="auto" w:fill="FFFFFF" w:themeFill="background1"/>
            <w:vAlign w:val="center"/>
          </w:tcPr>
          <w:p w14:paraId="7D1C96E4" w14:textId="6505670D" w:rsidR="003D66A9" w:rsidRPr="00B0516C" w:rsidRDefault="00B0516C" w:rsidP="00256F87">
            <w:pPr>
              <w:pStyle w:val="Standard"/>
              <w:jc w:val="center"/>
              <w:rPr>
                <w:rFonts w:asciiTheme="minorHAnsi" w:hAnsiTheme="minorHAnsi" w:cstheme="minorHAnsi"/>
                <w:color w:val="4F81BD" w:themeColor="accent1"/>
                <w:sz w:val="16"/>
                <w:szCs w:val="16"/>
              </w:rPr>
            </w:pPr>
            <w:r w:rsidRPr="00B0516C">
              <w:rPr>
                <w:rFonts w:asciiTheme="minorHAnsi"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4CD59879" w14:textId="7E9BF4D8" w:rsidR="003D66A9" w:rsidRPr="00B0516C" w:rsidRDefault="00B0516C" w:rsidP="00256F87">
            <w:pPr>
              <w:pStyle w:val="Standard"/>
              <w:tabs>
                <w:tab w:val="left" w:pos="229"/>
              </w:tabs>
              <w:jc w:val="center"/>
              <w:rPr>
                <w:rFonts w:asciiTheme="minorHAnsi" w:hAnsiTheme="minorHAnsi" w:cstheme="minorHAnsi"/>
                <w:color w:val="4F81BD" w:themeColor="accent1"/>
                <w:sz w:val="16"/>
                <w:szCs w:val="16"/>
              </w:rPr>
            </w:pPr>
            <w:r w:rsidRPr="00B0516C">
              <w:rPr>
                <w:rFonts w:asciiTheme="minorHAnsi"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r>
      <w:tr w:rsidR="003D66A9" w14:paraId="6963DDEA" w14:textId="77777777" w:rsidTr="00256F87">
        <w:trPr>
          <w:trHeight w:val="454"/>
        </w:trPr>
        <w:tc>
          <w:tcPr>
            <w:tcW w:w="441" w:type="dxa"/>
            <w:vMerge/>
            <w:shd w:val="clear" w:color="auto" w:fill="EAF1DD" w:themeFill="accent3" w:themeFillTint="33"/>
            <w:vAlign w:val="center"/>
          </w:tcPr>
          <w:p w14:paraId="69F04C60" w14:textId="77777777" w:rsidR="003D66A9" w:rsidRPr="00256F87" w:rsidRDefault="003D66A9" w:rsidP="00256F87">
            <w:pPr>
              <w:spacing w:after="0" w:line="240" w:lineRule="auto"/>
              <w:jc w:val="center"/>
              <w:rPr>
                <w:rFonts w:cstheme="minorHAnsi"/>
                <w:b/>
                <w:bCs/>
                <w:iCs/>
                <w:sz w:val="16"/>
                <w:szCs w:val="16"/>
              </w:rPr>
            </w:pPr>
          </w:p>
        </w:tc>
        <w:tc>
          <w:tcPr>
            <w:tcW w:w="1639" w:type="dxa"/>
            <w:vMerge/>
            <w:shd w:val="clear" w:color="auto" w:fill="EAF1DD" w:themeFill="accent3" w:themeFillTint="33"/>
            <w:vAlign w:val="center"/>
          </w:tcPr>
          <w:p w14:paraId="42AEE6E0" w14:textId="6C6BBCC1" w:rsidR="003D66A9" w:rsidRPr="00256F87" w:rsidRDefault="003D66A9" w:rsidP="00256F87">
            <w:pPr>
              <w:spacing w:after="0" w:line="240" w:lineRule="auto"/>
              <w:jc w:val="center"/>
              <w:rPr>
                <w:rFonts w:cstheme="minorHAnsi"/>
                <w:iCs/>
                <w:sz w:val="16"/>
                <w:szCs w:val="16"/>
              </w:rPr>
            </w:pPr>
          </w:p>
        </w:tc>
        <w:tc>
          <w:tcPr>
            <w:tcW w:w="5217" w:type="dxa"/>
            <w:shd w:val="clear" w:color="auto" w:fill="EAF1DD" w:themeFill="accent3" w:themeFillTint="33"/>
            <w:vAlign w:val="center"/>
          </w:tcPr>
          <w:p w14:paraId="0C494F45" w14:textId="77777777" w:rsidR="003D66A9" w:rsidRPr="00256F87" w:rsidRDefault="003D66A9" w:rsidP="00256F87">
            <w:pPr>
              <w:spacing w:after="0" w:line="240" w:lineRule="auto"/>
              <w:jc w:val="center"/>
              <w:rPr>
                <w:rFonts w:cstheme="minorHAnsi"/>
                <w:b/>
                <w:sz w:val="16"/>
                <w:szCs w:val="16"/>
              </w:rPr>
            </w:pPr>
            <w:r w:rsidRPr="00256F87">
              <w:rPr>
                <w:rFonts w:cstheme="minorHAnsi"/>
                <w:b/>
                <w:sz w:val="16"/>
                <w:szCs w:val="16"/>
              </w:rPr>
              <w:t>6.2</w:t>
            </w:r>
          </w:p>
          <w:p w14:paraId="4ADBFDB6" w14:textId="347C135D" w:rsidR="003D66A9" w:rsidRPr="00256F87" w:rsidRDefault="003D66A9" w:rsidP="00256F87">
            <w:pPr>
              <w:spacing w:after="0" w:line="240" w:lineRule="auto"/>
              <w:jc w:val="center"/>
              <w:rPr>
                <w:rFonts w:cstheme="minorHAnsi"/>
                <w:sz w:val="16"/>
                <w:szCs w:val="16"/>
              </w:rPr>
            </w:pPr>
            <w:r w:rsidRPr="00256F87">
              <w:rPr>
                <w:rFonts w:cstheme="minorHAnsi"/>
                <w:b/>
                <w:sz w:val="16"/>
                <w:szCs w:val="16"/>
              </w:rPr>
              <w:t>Podmienka, že žiadateľ má vysporiadané finančné vzťahy so štátnym rozpočtom v riadnej lehote, a nie je voči nemu vedený výkon rozhodnutia</w:t>
            </w:r>
            <w:r w:rsidRPr="00256F87">
              <w:rPr>
                <w:rFonts w:cstheme="minorHAnsi"/>
                <w:b/>
                <w:sz w:val="16"/>
                <w:szCs w:val="16"/>
              </w:rPr>
              <w:fldChar w:fldCharType="begin"/>
            </w:r>
            <w:r w:rsidRPr="00256F87">
              <w:rPr>
                <w:rFonts w:cstheme="minorHAnsi"/>
                <w:b/>
                <w:sz w:val="16"/>
                <w:szCs w:val="16"/>
              </w:rPr>
              <w:instrText xml:space="preserve"> NOTEREF _Ref512237010 \h  \* MERGEFORMAT </w:instrText>
            </w:r>
            <w:r w:rsidRPr="00256F87">
              <w:rPr>
                <w:rFonts w:cstheme="minorHAnsi"/>
                <w:b/>
                <w:sz w:val="16"/>
                <w:szCs w:val="16"/>
              </w:rPr>
            </w:r>
            <w:r w:rsidRPr="00256F87">
              <w:rPr>
                <w:rFonts w:cstheme="minorHAnsi"/>
                <w:b/>
                <w:sz w:val="16"/>
                <w:szCs w:val="16"/>
              </w:rPr>
              <w:fldChar w:fldCharType="separate"/>
            </w:r>
            <w:r w:rsidRPr="00256F87">
              <w:rPr>
                <w:rFonts w:cstheme="minorHAnsi"/>
                <w:b/>
                <w:sz w:val="16"/>
                <w:szCs w:val="16"/>
              </w:rPr>
              <w:t>17</w:t>
            </w:r>
            <w:r w:rsidRPr="00256F87">
              <w:rPr>
                <w:rFonts w:cstheme="minorHAnsi"/>
                <w:b/>
                <w:sz w:val="16"/>
                <w:szCs w:val="16"/>
              </w:rPr>
              <w:fldChar w:fldCharType="end"/>
            </w:r>
          </w:p>
        </w:tc>
        <w:tc>
          <w:tcPr>
            <w:tcW w:w="3685" w:type="dxa"/>
            <w:shd w:val="clear" w:color="auto" w:fill="FFFFFF" w:themeFill="background1"/>
            <w:vAlign w:val="center"/>
          </w:tcPr>
          <w:p w14:paraId="74A0FCE4" w14:textId="2A8505BF" w:rsidR="003D66A9" w:rsidRPr="00B0516C" w:rsidRDefault="00B0516C" w:rsidP="00256F87">
            <w:pPr>
              <w:pStyle w:val="Default"/>
              <w:keepLines/>
              <w:widowControl w:val="0"/>
              <w:jc w:val="center"/>
              <w:rPr>
                <w:rFonts w:asciiTheme="minorHAnsi"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5F12A57F" w14:textId="4BAFE88A" w:rsidR="003D66A9" w:rsidRPr="00B0516C" w:rsidRDefault="00B0516C" w:rsidP="00256F87">
            <w:pPr>
              <w:spacing w:after="0" w:line="240" w:lineRule="auto"/>
              <w:jc w:val="center"/>
              <w:rPr>
                <w:rFonts w:cstheme="minorHAnsi"/>
                <w:bCs/>
                <w:iCs/>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3D66A9" w14:paraId="503AF858" w14:textId="77777777" w:rsidTr="00256F87">
        <w:trPr>
          <w:trHeight w:val="454"/>
        </w:trPr>
        <w:tc>
          <w:tcPr>
            <w:tcW w:w="441" w:type="dxa"/>
            <w:vMerge/>
            <w:shd w:val="clear" w:color="auto" w:fill="EAF1DD" w:themeFill="accent3" w:themeFillTint="33"/>
            <w:vAlign w:val="center"/>
          </w:tcPr>
          <w:p w14:paraId="6B1B510F" w14:textId="77777777" w:rsidR="003D66A9" w:rsidRPr="00256F87" w:rsidRDefault="003D66A9" w:rsidP="00256F87">
            <w:pPr>
              <w:spacing w:after="0" w:line="240" w:lineRule="auto"/>
              <w:jc w:val="center"/>
              <w:rPr>
                <w:rFonts w:cstheme="minorHAnsi"/>
                <w:b/>
                <w:bCs/>
                <w:iCs/>
                <w:sz w:val="16"/>
                <w:szCs w:val="16"/>
              </w:rPr>
            </w:pPr>
          </w:p>
        </w:tc>
        <w:tc>
          <w:tcPr>
            <w:tcW w:w="1639" w:type="dxa"/>
            <w:vMerge/>
            <w:shd w:val="clear" w:color="auto" w:fill="EAF1DD" w:themeFill="accent3" w:themeFillTint="33"/>
            <w:vAlign w:val="center"/>
          </w:tcPr>
          <w:p w14:paraId="12019EDE" w14:textId="4BB489A1" w:rsidR="003D66A9" w:rsidRPr="00256F87" w:rsidRDefault="003D66A9" w:rsidP="00256F87">
            <w:pPr>
              <w:spacing w:after="0" w:line="240" w:lineRule="auto"/>
              <w:jc w:val="center"/>
              <w:rPr>
                <w:rFonts w:cstheme="minorHAnsi"/>
                <w:iCs/>
                <w:sz w:val="16"/>
                <w:szCs w:val="16"/>
              </w:rPr>
            </w:pPr>
          </w:p>
        </w:tc>
        <w:tc>
          <w:tcPr>
            <w:tcW w:w="5217" w:type="dxa"/>
            <w:shd w:val="clear" w:color="auto" w:fill="EAF1DD" w:themeFill="accent3" w:themeFillTint="33"/>
            <w:vAlign w:val="center"/>
          </w:tcPr>
          <w:p w14:paraId="5C1AA814" w14:textId="77777777" w:rsidR="003D66A9" w:rsidRPr="00256F87" w:rsidRDefault="003D66A9" w:rsidP="00256F87">
            <w:pPr>
              <w:spacing w:after="0" w:line="240" w:lineRule="auto"/>
              <w:jc w:val="center"/>
              <w:rPr>
                <w:rFonts w:cstheme="minorHAnsi"/>
                <w:b/>
                <w:sz w:val="16"/>
                <w:szCs w:val="16"/>
              </w:rPr>
            </w:pPr>
            <w:r w:rsidRPr="00256F87">
              <w:rPr>
                <w:rFonts w:cstheme="minorHAnsi"/>
                <w:b/>
                <w:sz w:val="16"/>
                <w:szCs w:val="16"/>
              </w:rPr>
              <w:t>6.4</w:t>
            </w:r>
          </w:p>
          <w:p w14:paraId="63386C35" w14:textId="05AEE109" w:rsidR="003D66A9" w:rsidRPr="00256F87" w:rsidRDefault="003D66A9" w:rsidP="00256F87">
            <w:pPr>
              <w:spacing w:after="0" w:line="240" w:lineRule="auto"/>
              <w:jc w:val="center"/>
              <w:rPr>
                <w:rFonts w:cstheme="minorHAnsi"/>
                <w:sz w:val="16"/>
                <w:szCs w:val="16"/>
              </w:rPr>
            </w:pPr>
            <w:r w:rsidRPr="00256F87">
              <w:rPr>
                <w:rFonts w:cstheme="minorHAnsi"/>
                <w:b/>
                <w:sz w:val="16"/>
                <w:szCs w:val="16"/>
              </w:rPr>
              <w:t xml:space="preserve">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w:t>
            </w:r>
            <w:r w:rsidRPr="00256F87">
              <w:rPr>
                <w:rFonts w:cstheme="minorHAnsi"/>
                <w:b/>
                <w:sz w:val="16"/>
                <w:szCs w:val="16"/>
              </w:rPr>
              <w:lastRenderedPageBreak/>
              <w:t>programu, ani podpora z rovnakého fondu v rámci toho istého programu, ani v rámci predchádzajúceho obdobia</w:t>
            </w:r>
            <w:r w:rsidRPr="00256F87">
              <w:rPr>
                <w:rStyle w:val="Odkaznapoznmkupodiarou"/>
                <w:rFonts w:cstheme="minorHAnsi"/>
                <w:b/>
                <w:sz w:val="16"/>
                <w:szCs w:val="16"/>
              </w:rPr>
              <w:footnoteReference w:id="11"/>
            </w:r>
            <w:r w:rsidRPr="00256F87">
              <w:rPr>
                <w:rFonts w:cstheme="minorHAnsi"/>
                <w:b/>
                <w:sz w:val="16"/>
                <w:szCs w:val="16"/>
              </w:rPr>
              <w:t>.</w:t>
            </w:r>
          </w:p>
        </w:tc>
        <w:tc>
          <w:tcPr>
            <w:tcW w:w="3685" w:type="dxa"/>
            <w:shd w:val="clear" w:color="auto" w:fill="FFFFFF" w:themeFill="background1"/>
            <w:vAlign w:val="center"/>
          </w:tcPr>
          <w:p w14:paraId="069C2AFD" w14:textId="78155CE6" w:rsidR="003D66A9"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lastRenderedPageBreak/>
              <w:t xml:space="preserve">V rámci ITMS 2014+ sa vygeneruje automatický </w:t>
            </w:r>
            <w:r w:rsidRPr="00B0516C">
              <w:rPr>
                <w:rFonts w:cstheme="minorHAnsi"/>
                <w:i/>
                <w:color w:val="4F81BD" w:themeColor="accent1"/>
                <w:sz w:val="16"/>
                <w:szCs w:val="16"/>
              </w:rPr>
              <w:t>text v zmysle Príručky  – Príloha č.6B</w:t>
            </w:r>
          </w:p>
        </w:tc>
        <w:tc>
          <w:tcPr>
            <w:tcW w:w="3260" w:type="dxa"/>
            <w:shd w:val="clear" w:color="auto" w:fill="FFFFFF" w:themeFill="background1"/>
            <w:vAlign w:val="center"/>
          </w:tcPr>
          <w:p w14:paraId="3029D772" w14:textId="2A5E3394" w:rsidR="003D66A9"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3D66A9" w14:paraId="5AAAF28D" w14:textId="77777777" w:rsidTr="00256F87">
        <w:trPr>
          <w:trHeight w:val="454"/>
        </w:trPr>
        <w:tc>
          <w:tcPr>
            <w:tcW w:w="441" w:type="dxa"/>
            <w:vMerge/>
            <w:shd w:val="clear" w:color="auto" w:fill="C2D69B" w:themeFill="accent3" w:themeFillTint="99"/>
            <w:vAlign w:val="center"/>
          </w:tcPr>
          <w:p w14:paraId="7995820F" w14:textId="60F88696" w:rsidR="003D66A9" w:rsidRPr="00256F87" w:rsidRDefault="003D66A9" w:rsidP="00256F87">
            <w:pPr>
              <w:spacing w:after="0" w:line="240" w:lineRule="auto"/>
              <w:jc w:val="center"/>
              <w:rPr>
                <w:rFonts w:cstheme="minorHAnsi"/>
                <w:b/>
                <w:bCs/>
                <w:sz w:val="16"/>
                <w:szCs w:val="16"/>
              </w:rPr>
            </w:pPr>
          </w:p>
        </w:tc>
        <w:tc>
          <w:tcPr>
            <w:tcW w:w="1639" w:type="dxa"/>
            <w:vMerge/>
            <w:shd w:val="clear" w:color="auto" w:fill="C2D69B" w:themeFill="accent3" w:themeFillTint="99"/>
            <w:vAlign w:val="center"/>
          </w:tcPr>
          <w:p w14:paraId="77AB5FB9" w14:textId="2A38CAF5" w:rsidR="003D66A9" w:rsidRPr="00256F87" w:rsidRDefault="003D66A9" w:rsidP="00256F87">
            <w:pPr>
              <w:spacing w:after="0" w:line="240" w:lineRule="auto"/>
              <w:jc w:val="center"/>
              <w:rPr>
                <w:rFonts w:cstheme="minorHAnsi"/>
                <w:sz w:val="16"/>
                <w:szCs w:val="16"/>
              </w:rPr>
            </w:pPr>
          </w:p>
        </w:tc>
        <w:tc>
          <w:tcPr>
            <w:tcW w:w="5217" w:type="dxa"/>
            <w:shd w:val="clear" w:color="auto" w:fill="EAF1DD" w:themeFill="accent3" w:themeFillTint="33"/>
            <w:vAlign w:val="center"/>
          </w:tcPr>
          <w:p w14:paraId="124D4281" w14:textId="77777777" w:rsidR="003D66A9" w:rsidRPr="00256F87" w:rsidRDefault="003D66A9" w:rsidP="00256F87">
            <w:pPr>
              <w:spacing w:after="0" w:line="240" w:lineRule="auto"/>
              <w:jc w:val="center"/>
              <w:rPr>
                <w:rFonts w:cstheme="minorHAnsi"/>
                <w:b/>
                <w:iCs/>
                <w:sz w:val="16"/>
                <w:szCs w:val="16"/>
              </w:rPr>
            </w:pPr>
            <w:r w:rsidRPr="00256F87">
              <w:rPr>
                <w:rFonts w:cstheme="minorHAnsi"/>
                <w:b/>
                <w:iCs/>
                <w:sz w:val="16"/>
                <w:szCs w:val="16"/>
              </w:rPr>
              <w:t>6.5</w:t>
            </w:r>
          </w:p>
          <w:p w14:paraId="04843A2A" w14:textId="79C193BA" w:rsidR="003D66A9" w:rsidRPr="00256F87" w:rsidRDefault="003D66A9" w:rsidP="00256F87">
            <w:pPr>
              <w:spacing w:after="0" w:line="240" w:lineRule="auto"/>
              <w:jc w:val="center"/>
              <w:rPr>
                <w:rFonts w:cstheme="minorHAnsi"/>
                <w:b/>
                <w:sz w:val="16"/>
                <w:szCs w:val="16"/>
              </w:rPr>
            </w:pPr>
            <w:r w:rsidRPr="00256F87">
              <w:rPr>
                <w:rFonts w:cstheme="minorHAnsi"/>
                <w:b/>
                <w:iCs/>
                <w:sz w:val="16"/>
                <w:szCs w:val="16"/>
              </w:rPr>
              <w:t xml:space="preserve">Podmienka mať vysporiadané majetkovo-právne vzťahy a povolenia na realizáciu aktivít projektu </w:t>
            </w:r>
          </w:p>
        </w:tc>
        <w:tc>
          <w:tcPr>
            <w:tcW w:w="3685" w:type="dxa"/>
            <w:shd w:val="clear" w:color="auto" w:fill="FFFFFF" w:themeFill="background1"/>
            <w:vAlign w:val="center"/>
          </w:tcPr>
          <w:p w14:paraId="355AF778" w14:textId="7A37722A" w:rsidR="003D66A9" w:rsidRPr="00B0516C" w:rsidRDefault="00B0516C" w:rsidP="00256F87">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c>
          <w:tcPr>
            <w:tcW w:w="3260" w:type="dxa"/>
            <w:shd w:val="clear" w:color="auto" w:fill="FFFFFF" w:themeFill="background1"/>
            <w:vAlign w:val="center"/>
          </w:tcPr>
          <w:p w14:paraId="7DD47575" w14:textId="640DB4B9" w:rsidR="003D66A9" w:rsidRPr="00B0516C" w:rsidRDefault="00B0516C" w:rsidP="00256F87">
            <w:pPr>
              <w:pStyle w:val="Default"/>
              <w:keepLines/>
              <w:widowControl w:val="0"/>
              <w:jc w:val="center"/>
              <w:rPr>
                <w:rFonts w:asciiTheme="minorHAnsi" w:eastAsia="Times New Roman" w:hAnsiTheme="minorHAnsi" w:cstheme="minorHAnsi"/>
                <w:b/>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r>
      <w:tr w:rsidR="00B0516C" w14:paraId="5427CEA0" w14:textId="77777777" w:rsidTr="00B0516C">
        <w:trPr>
          <w:trHeight w:val="454"/>
        </w:trPr>
        <w:tc>
          <w:tcPr>
            <w:tcW w:w="441" w:type="dxa"/>
            <w:vMerge/>
            <w:shd w:val="clear" w:color="auto" w:fill="C2D69B" w:themeFill="accent3" w:themeFillTint="99"/>
            <w:vAlign w:val="center"/>
          </w:tcPr>
          <w:p w14:paraId="6B27FE89" w14:textId="3ACC8244" w:rsidR="00B0516C" w:rsidRPr="00256F87" w:rsidRDefault="00B0516C" w:rsidP="00B0516C">
            <w:pPr>
              <w:spacing w:after="0" w:line="240" w:lineRule="auto"/>
              <w:jc w:val="center"/>
              <w:rPr>
                <w:rFonts w:cstheme="minorHAnsi"/>
                <w:b/>
                <w:bCs/>
                <w:iCs/>
                <w:sz w:val="16"/>
                <w:szCs w:val="16"/>
              </w:rPr>
            </w:pPr>
          </w:p>
        </w:tc>
        <w:tc>
          <w:tcPr>
            <w:tcW w:w="1639" w:type="dxa"/>
            <w:vMerge/>
            <w:shd w:val="clear" w:color="auto" w:fill="C2D69B" w:themeFill="accent3" w:themeFillTint="99"/>
            <w:vAlign w:val="center"/>
          </w:tcPr>
          <w:p w14:paraId="785CBC83" w14:textId="423609A8" w:rsidR="00B0516C" w:rsidRPr="00256F87" w:rsidRDefault="00B0516C" w:rsidP="00B0516C">
            <w:pPr>
              <w:spacing w:after="0" w:line="240" w:lineRule="auto"/>
              <w:jc w:val="center"/>
              <w:rPr>
                <w:rFonts w:cstheme="minorHAnsi"/>
                <w:bCs/>
                <w:iCs/>
                <w:sz w:val="16"/>
                <w:szCs w:val="16"/>
              </w:rPr>
            </w:pPr>
          </w:p>
        </w:tc>
        <w:tc>
          <w:tcPr>
            <w:tcW w:w="5217" w:type="dxa"/>
            <w:shd w:val="clear" w:color="auto" w:fill="EAF1DD" w:themeFill="accent3" w:themeFillTint="33"/>
            <w:vAlign w:val="center"/>
          </w:tcPr>
          <w:p w14:paraId="03CDC647" w14:textId="77777777" w:rsidR="00B0516C" w:rsidRPr="00256F87" w:rsidRDefault="00B0516C" w:rsidP="00B0516C">
            <w:pPr>
              <w:spacing w:after="0" w:line="240" w:lineRule="auto"/>
              <w:jc w:val="center"/>
              <w:rPr>
                <w:rFonts w:cstheme="minorHAnsi"/>
                <w:b/>
                <w:sz w:val="16"/>
                <w:szCs w:val="16"/>
              </w:rPr>
            </w:pPr>
            <w:r w:rsidRPr="00256F87">
              <w:rPr>
                <w:rFonts w:cstheme="minorHAnsi"/>
                <w:b/>
                <w:sz w:val="16"/>
                <w:szCs w:val="16"/>
              </w:rPr>
              <w:t>6.6</w:t>
            </w:r>
          </w:p>
          <w:p w14:paraId="18B8D96A" w14:textId="0EE50A6E" w:rsidR="00B0516C" w:rsidRPr="00256F87" w:rsidRDefault="00B0516C" w:rsidP="00B0516C">
            <w:pPr>
              <w:spacing w:after="0" w:line="240" w:lineRule="auto"/>
              <w:jc w:val="center"/>
              <w:rPr>
                <w:rFonts w:cstheme="minorHAnsi"/>
                <w:iCs/>
                <w:sz w:val="16"/>
                <w:szCs w:val="16"/>
              </w:rPr>
            </w:pPr>
            <w:r w:rsidRPr="00256F87">
              <w:rPr>
                <w:rFonts w:cstheme="minorHAnsi"/>
                <w:b/>
                <w:sz w:val="16"/>
                <w:szCs w:val="16"/>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3685" w:type="dxa"/>
            <w:shd w:val="clear" w:color="auto" w:fill="FFFFFF" w:themeFill="background1"/>
            <w:vAlign w:val="center"/>
          </w:tcPr>
          <w:p w14:paraId="3B12AB4E" w14:textId="64CDDC6F" w:rsidR="00B0516C" w:rsidRPr="00B0516C" w:rsidRDefault="00B0516C" w:rsidP="00B0516C">
            <w:pPr>
              <w:pStyle w:val="Default"/>
              <w:keepLines/>
              <w:widowControl w:val="0"/>
              <w:jc w:val="center"/>
              <w:rPr>
                <w:rFonts w:asciiTheme="minorHAnsi" w:hAnsiTheme="minorHAnsi" w:cstheme="minorHAnsi"/>
                <w:bCs/>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56429A57" w14:textId="4FB91F10" w:rsidR="00B0516C" w:rsidRPr="00B0516C" w:rsidRDefault="00B0516C" w:rsidP="00B0516C">
            <w:pPr>
              <w:spacing w:after="0" w:line="240" w:lineRule="auto"/>
              <w:jc w:val="center"/>
              <w:rPr>
                <w:rFonts w:cstheme="minorHAnsi"/>
                <w:iCs/>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B0516C" w14:paraId="588065C1" w14:textId="77777777" w:rsidTr="00B0516C">
        <w:trPr>
          <w:trHeight w:val="454"/>
        </w:trPr>
        <w:tc>
          <w:tcPr>
            <w:tcW w:w="441" w:type="dxa"/>
            <w:vMerge/>
            <w:shd w:val="clear" w:color="auto" w:fill="C2D69B" w:themeFill="accent3" w:themeFillTint="99"/>
            <w:vAlign w:val="center"/>
          </w:tcPr>
          <w:p w14:paraId="162EB3DC" w14:textId="22E98A26" w:rsidR="00B0516C" w:rsidRPr="00256F87" w:rsidRDefault="00B0516C" w:rsidP="00B0516C">
            <w:pPr>
              <w:spacing w:after="0" w:line="240" w:lineRule="auto"/>
              <w:jc w:val="center"/>
              <w:rPr>
                <w:rFonts w:cstheme="minorHAnsi"/>
                <w:b/>
                <w:bCs/>
                <w:sz w:val="16"/>
                <w:szCs w:val="16"/>
              </w:rPr>
            </w:pPr>
          </w:p>
        </w:tc>
        <w:tc>
          <w:tcPr>
            <w:tcW w:w="1639" w:type="dxa"/>
            <w:vMerge/>
            <w:shd w:val="clear" w:color="auto" w:fill="C2D69B" w:themeFill="accent3" w:themeFillTint="99"/>
            <w:vAlign w:val="center"/>
          </w:tcPr>
          <w:p w14:paraId="18B6A956" w14:textId="77BF33A2" w:rsidR="00B0516C" w:rsidRPr="00256F87" w:rsidRDefault="00B0516C" w:rsidP="00B0516C">
            <w:pPr>
              <w:spacing w:after="0" w:line="240" w:lineRule="auto"/>
              <w:jc w:val="center"/>
              <w:rPr>
                <w:rFonts w:cstheme="minorHAnsi"/>
                <w:sz w:val="16"/>
                <w:szCs w:val="16"/>
              </w:rPr>
            </w:pPr>
          </w:p>
        </w:tc>
        <w:tc>
          <w:tcPr>
            <w:tcW w:w="5217" w:type="dxa"/>
            <w:shd w:val="clear" w:color="auto" w:fill="EAF1DD" w:themeFill="accent3" w:themeFillTint="33"/>
            <w:vAlign w:val="center"/>
          </w:tcPr>
          <w:p w14:paraId="00E6E4E7" w14:textId="77777777" w:rsidR="00B0516C" w:rsidRPr="00256F87" w:rsidRDefault="00B0516C" w:rsidP="00B0516C">
            <w:pPr>
              <w:spacing w:after="0" w:line="240" w:lineRule="auto"/>
              <w:jc w:val="center"/>
              <w:rPr>
                <w:rFonts w:cstheme="minorHAnsi"/>
                <w:b/>
                <w:sz w:val="16"/>
                <w:szCs w:val="16"/>
              </w:rPr>
            </w:pPr>
            <w:r w:rsidRPr="00256F87">
              <w:rPr>
                <w:rFonts w:cstheme="minorHAnsi"/>
                <w:b/>
                <w:sz w:val="16"/>
                <w:szCs w:val="16"/>
              </w:rPr>
              <w:t>6.7</w:t>
            </w:r>
          </w:p>
          <w:p w14:paraId="328AF460" w14:textId="13B77A98" w:rsidR="00B0516C" w:rsidRPr="00256F87" w:rsidRDefault="00B0516C" w:rsidP="00B0516C">
            <w:pPr>
              <w:spacing w:after="0" w:line="240" w:lineRule="auto"/>
              <w:jc w:val="center"/>
              <w:rPr>
                <w:rFonts w:cstheme="minorHAnsi"/>
                <w:sz w:val="16"/>
                <w:szCs w:val="16"/>
              </w:rPr>
            </w:pPr>
            <w:r w:rsidRPr="00256F87">
              <w:rPr>
                <w:rFonts w:cstheme="minorHAnsi"/>
                <w:b/>
                <w:sz w:val="16"/>
                <w:szCs w:val="16"/>
              </w:rPr>
              <w:t>Podmienka, že investícia musí byť v súlade s normami EÚ a SR, týkajúcimi sa danej investície</w:t>
            </w:r>
          </w:p>
        </w:tc>
        <w:tc>
          <w:tcPr>
            <w:tcW w:w="3685" w:type="dxa"/>
            <w:shd w:val="clear" w:color="auto" w:fill="FFFFFF" w:themeFill="background1"/>
            <w:vAlign w:val="center"/>
          </w:tcPr>
          <w:p w14:paraId="501E7F0F" w14:textId="1FB9A5D2" w:rsidR="00B0516C" w:rsidRPr="00B0516C" w:rsidRDefault="00B0516C" w:rsidP="00B0516C">
            <w:pPr>
              <w:pStyle w:val="Default"/>
              <w:keepLines/>
              <w:widowControl w:val="0"/>
              <w:jc w:val="center"/>
              <w:rPr>
                <w:rFonts w:asciiTheme="minorHAnsi"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3CFD3253" w14:textId="4E1E7722" w:rsidR="00B0516C" w:rsidRPr="00B0516C" w:rsidRDefault="00B0516C" w:rsidP="00B0516C">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B0516C" w14:paraId="002EFEA7" w14:textId="77777777" w:rsidTr="00B0516C">
        <w:trPr>
          <w:trHeight w:val="454"/>
        </w:trPr>
        <w:tc>
          <w:tcPr>
            <w:tcW w:w="441" w:type="dxa"/>
            <w:vMerge/>
            <w:shd w:val="clear" w:color="auto" w:fill="C2D69B" w:themeFill="accent3" w:themeFillTint="99"/>
            <w:vAlign w:val="center"/>
          </w:tcPr>
          <w:p w14:paraId="50CC8184" w14:textId="2338E528" w:rsidR="00B0516C" w:rsidRPr="00256F87" w:rsidRDefault="00B0516C" w:rsidP="00B0516C">
            <w:pPr>
              <w:spacing w:after="0" w:line="240" w:lineRule="auto"/>
              <w:jc w:val="center"/>
              <w:rPr>
                <w:rFonts w:cstheme="minorHAnsi"/>
                <w:b/>
                <w:bCs/>
                <w:sz w:val="16"/>
                <w:szCs w:val="16"/>
              </w:rPr>
            </w:pPr>
          </w:p>
        </w:tc>
        <w:tc>
          <w:tcPr>
            <w:tcW w:w="1639" w:type="dxa"/>
            <w:vMerge/>
            <w:shd w:val="clear" w:color="auto" w:fill="C2D69B" w:themeFill="accent3" w:themeFillTint="99"/>
            <w:vAlign w:val="center"/>
          </w:tcPr>
          <w:p w14:paraId="50918E14" w14:textId="04F1CB68" w:rsidR="00B0516C" w:rsidRPr="00256F87" w:rsidRDefault="00B0516C" w:rsidP="00B0516C">
            <w:pPr>
              <w:spacing w:after="0" w:line="240" w:lineRule="auto"/>
              <w:jc w:val="center"/>
              <w:rPr>
                <w:rFonts w:cstheme="minorHAnsi"/>
                <w:sz w:val="16"/>
                <w:szCs w:val="16"/>
              </w:rPr>
            </w:pPr>
          </w:p>
        </w:tc>
        <w:tc>
          <w:tcPr>
            <w:tcW w:w="5217" w:type="dxa"/>
            <w:shd w:val="clear" w:color="auto" w:fill="EAF1DD" w:themeFill="accent3" w:themeFillTint="33"/>
            <w:vAlign w:val="center"/>
          </w:tcPr>
          <w:p w14:paraId="344A4973" w14:textId="77777777" w:rsidR="00B0516C" w:rsidRPr="00256F87" w:rsidRDefault="00B0516C" w:rsidP="00B0516C">
            <w:pPr>
              <w:spacing w:after="0" w:line="240" w:lineRule="auto"/>
              <w:jc w:val="center"/>
              <w:rPr>
                <w:rFonts w:cstheme="minorHAnsi"/>
                <w:b/>
                <w:sz w:val="16"/>
                <w:szCs w:val="16"/>
              </w:rPr>
            </w:pPr>
            <w:r w:rsidRPr="00256F87">
              <w:rPr>
                <w:rFonts w:cstheme="minorHAnsi"/>
                <w:b/>
                <w:sz w:val="16"/>
                <w:szCs w:val="16"/>
              </w:rPr>
              <w:t>6.8</w:t>
            </w:r>
          </w:p>
          <w:p w14:paraId="7B046908" w14:textId="4DE3B958" w:rsidR="00B0516C" w:rsidRPr="00256F87" w:rsidRDefault="00B0516C" w:rsidP="00B0516C">
            <w:pPr>
              <w:spacing w:after="0" w:line="240" w:lineRule="auto"/>
              <w:jc w:val="center"/>
              <w:rPr>
                <w:rFonts w:cstheme="minorHAnsi"/>
                <w:sz w:val="16"/>
                <w:szCs w:val="16"/>
              </w:rPr>
            </w:pPr>
            <w:r w:rsidRPr="00256F87">
              <w:rPr>
                <w:rFonts w:cstheme="minorHAnsi"/>
                <w:b/>
                <w:sz w:val="16"/>
                <w:szCs w:val="16"/>
              </w:rPr>
              <w:t>Podmienka vrátenia nenávratného finančného príspevku na operáciu, zahŕňajúcu investície do infraštruktúry alebo produktívne investície</w:t>
            </w:r>
          </w:p>
        </w:tc>
        <w:tc>
          <w:tcPr>
            <w:tcW w:w="3685" w:type="dxa"/>
            <w:shd w:val="clear" w:color="auto" w:fill="FFFFFF" w:themeFill="background1"/>
            <w:vAlign w:val="center"/>
          </w:tcPr>
          <w:p w14:paraId="733E5AF4" w14:textId="1E6CF75F" w:rsidR="00B0516C" w:rsidRPr="00B0516C" w:rsidRDefault="00B0516C" w:rsidP="00B0516C">
            <w:pPr>
              <w:pStyle w:val="Default"/>
              <w:keepLines/>
              <w:widowControl w:val="0"/>
              <w:jc w:val="center"/>
              <w:rPr>
                <w:rFonts w:asciiTheme="minorHAnsi"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3A343701" w14:textId="3A8FFCD7" w:rsidR="00B0516C" w:rsidRPr="00B0516C" w:rsidRDefault="00B0516C" w:rsidP="00B0516C">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B0516C" w14:paraId="657E7E5C" w14:textId="77777777" w:rsidTr="00B0516C">
        <w:trPr>
          <w:trHeight w:val="454"/>
        </w:trPr>
        <w:tc>
          <w:tcPr>
            <w:tcW w:w="441" w:type="dxa"/>
            <w:vMerge/>
            <w:shd w:val="clear" w:color="auto" w:fill="C2D69B" w:themeFill="accent3" w:themeFillTint="99"/>
            <w:vAlign w:val="center"/>
          </w:tcPr>
          <w:p w14:paraId="25EC059E" w14:textId="47987A2C" w:rsidR="00B0516C" w:rsidRPr="00256F87" w:rsidRDefault="00B0516C" w:rsidP="005F75C1">
            <w:pPr>
              <w:spacing w:after="0" w:line="240" w:lineRule="auto"/>
              <w:jc w:val="center"/>
              <w:rPr>
                <w:rFonts w:cstheme="minorHAnsi"/>
                <w:b/>
                <w:bCs/>
                <w:iCs/>
                <w:sz w:val="16"/>
                <w:szCs w:val="16"/>
              </w:rPr>
            </w:pPr>
          </w:p>
        </w:tc>
        <w:tc>
          <w:tcPr>
            <w:tcW w:w="1639" w:type="dxa"/>
            <w:vMerge/>
            <w:shd w:val="clear" w:color="auto" w:fill="C2D69B" w:themeFill="accent3" w:themeFillTint="99"/>
            <w:vAlign w:val="center"/>
          </w:tcPr>
          <w:p w14:paraId="6AA033AC" w14:textId="77777777" w:rsidR="00B0516C" w:rsidRPr="00256F87" w:rsidRDefault="00B0516C" w:rsidP="005F75C1">
            <w:pPr>
              <w:spacing w:after="0" w:line="240" w:lineRule="auto"/>
              <w:jc w:val="center"/>
              <w:rPr>
                <w:rFonts w:cstheme="minorHAnsi"/>
                <w:iCs/>
                <w:sz w:val="16"/>
                <w:szCs w:val="16"/>
              </w:rPr>
            </w:pPr>
          </w:p>
        </w:tc>
        <w:tc>
          <w:tcPr>
            <w:tcW w:w="5217" w:type="dxa"/>
            <w:shd w:val="clear" w:color="auto" w:fill="EAF1DD" w:themeFill="accent3" w:themeFillTint="33"/>
            <w:vAlign w:val="center"/>
          </w:tcPr>
          <w:p w14:paraId="4D4641CE" w14:textId="0BCA0405" w:rsidR="00B0516C" w:rsidRPr="00256F87" w:rsidRDefault="00B0516C" w:rsidP="00B0516C">
            <w:pPr>
              <w:spacing w:after="0" w:line="240" w:lineRule="auto"/>
              <w:jc w:val="center"/>
              <w:rPr>
                <w:rFonts w:cstheme="minorHAnsi"/>
                <w:b/>
                <w:sz w:val="16"/>
                <w:szCs w:val="16"/>
              </w:rPr>
            </w:pPr>
            <w:r w:rsidRPr="00256F87">
              <w:rPr>
                <w:rFonts w:cstheme="minorHAnsi"/>
                <w:b/>
                <w:sz w:val="16"/>
                <w:szCs w:val="16"/>
              </w:rPr>
              <w:t>6.9</w:t>
            </w:r>
          </w:p>
          <w:p w14:paraId="1EEB3B55" w14:textId="483E2AA7" w:rsidR="00B0516C" w:rsidRPr="00256F87" w:rsidRDefault="00B0516C" w:rsidP="00B0516C">
            <w:pPr>
              <w:spacing w:after="0" w:line="240" w:lineRule="auto"/>
              <w:jc w:val="center"/>
              <w:rPr>
                <w:rFonts w:cstheme="minorHAnsi"/>
                <w:iCs/>
                <w:sz w:val="16"/>
                <w:szCs w:val="16"/>
              </w:rPr>
            </w:pPr>
            <w:r w:rsidRPr="00256F87">
              <w:rPr>
                <w:rFonts w:cstheme="minorHAnsi"/>
                <w:b/>
                <w:sz w:val="16"/>
                <w:szCs w:val="16"/>
              </w:rPr>
              <w:t xml:space="preserve">Podmienka, že žiadateľ dodržuje princíp zákazu konfliktu záujmov v súlade so zákonom č. 292/2014 </w:t>
            </w:r>
            <w:proofErr w:type="spellStart"/>
            <w:r w:rsidRPr="00256F87">
              <w:rPr>
                <w:rFonts w:cstheme="minorHAnsi"/>
                <w:b/>
                <w:sz w:val="16"/>
                <w:szCs w:val="16"/>
              </w:rPr>
              <w:t>Z.z</w:t>
            </w:r>
            <w:proofErr w:type="spellEnd"/>
            <w:r w:rsidRPr="00256F87">
              <w:rPr>
                <w:rFonts w:cstheme="minorHAnsi"/>
                <w:b/>
                <w:sz w:val="16"/>
                <w:szCs w:val="16"/>
              </w:rPr>
              <w:t>. o príspevku poskytovanom z európskych štrukturálnych a investičných fondov a o zmen</w:t>
            </w:r>
            <w:r>
              <w:rPr>
                <w:rFonts w:cstheme="minorHAnsi"/>
                <w:b/>
                <w:sz w:val="16"/>
                <w:szCs w:val="16"/>
              </w:rPr>
              <w:t>e a doplnení niektorých zákonov</w:t>
            </w:r>
          </w:p>
        </w:tc>
        <w:tc>
          <w:tcPr>
            <w:tcW w:w="3685" w:type="dxa"/>
            <w:shd w:val="clear" w:color="auto" w:fill="FFFFFF" w:themeFill="background1"/>
            <w:vAlign w:val="center"/>
          </w:tcPr>
          <w:p w14:paraId="414FEA4B" w14:textId="172CC63C" w:rsidR="00B0516C" w:rsidRPr="00B0516C" w:rsidRDefault="00B0516C" w:rsidP="00B0516C">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c>
          <w:tcPr>
            <w:tcW w:w="3260" w:type="dxa"/>
            <w:shd w:val="clear" w:color="auto" w:fill="FFFFFF" w:themeFill="background1"/>
            <w:vAlign w:val="center"/>
          </w:tcPr>
          <w:p w14:paraId="31DC24DA" w14:textId="759FA790" w:rsidR="00B0516C" w:rsidRPr="00B0516C" w:rsidRDefault="00B0516C" w:rsidP="00B0516C">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B0516C" w14:paraId="76591322" w14:textId="77777777" w:rsidTr="00B0516C">
        <w:trPr>
          <w:trHeight w:val="454"/>
        </w:trPr>
        <w:tc>
          <w:tcPr>
            <w:tcW w:w="441" w:type="dxa"/>
            <w:vMerge/>
            <w:shd w:val="clear" w:color="auto" w:fill="C2D69B" w:themeFill="accent3" w:themeFillTint="99"/>
            <w:vAlign w:val="center"/>
          </w:tcPr>
          <w:p w14:paraId="40C26DFB" w14:textId="4C45F78A" w:rsidR="00B0516C" w:rsidRPr="00256F87" w:rsidRDefault="00B0516C" w:rsidP="005F75C1">
            <w:pPr>
              <w:spacing w:after="0" w:line="240" w:lineRule="auto"/>
              <w:jc w:val="center"/>
              <w:rPr>
                <w:rFonts w:cstheme="minorHAnsi"/>
                <w:b/>
                <w:bCs/>
                <w:iCs/>
                <w:sz w:val="16"/>
                <w:szCs w:val="16"/>
              </w:rPr>
            </w:pPr>
          </w:p>
        </w:tc>
        <w:tc>
          <w:tcPr>
            <w:tcW w:w="1639" w:type="dxa"/>
            <w:vMerge/>
            <w:shd w:val="clear" w:color="auto" w:fill="C2D69B" w:themeFill="accent3" w:themeFillTint="99"/>
            <w:vAlign w:val="center"/>
          </w:tcPr>
          <w:p w14:paraId="7E0218DC" w14:textId="77777777" w:rsidR="00B0516C" w:rsidRPr="00256F87" w:rsidRDefault="00B0516C" w:rsidP="005F75C1">
            <w:pPr>
              <w:spacing w:after="0" w:line="240" w:lineRule="auto"/>
              <w:jc w:val="center"/>
              <w:rPr>
                <w:rFonts w:cstheme="minorHAnsi"/>
                <w:iCs/>
                <w:sz w:val="16"/>
                <w:szCs w:val="16"/>
              </w:rPr>
            </w:pPr>
          </w:p>
        </w:tc>
        <w:tc>
          <w:tcPr>
            <w:tcW w:w="5217" w:type="dxa"/>
            <w:shd w:val="clear" w:color="auto" w:fill="EAF1DD" w:themeFill="accent3" w:themeFillTint="33"/>
            <w:vAlign w:val="center"/>
          </w:tcPr>
          <w:p w14:paraId="01C1955F" w14:textId="77777777" w:rsidR="00B0516C" w:rsidRPr="00256F87" w:rsidRDefault="00B0516C" w:rsidP="00B0516C">
            <w:pPr>
              <w:spacing w:after="0" w:line="240" w:lineRule="auto"/>
              <w:jc w:val="center"/>
              <w:rPr>
                <w:rFonts w:cstheme="minorHAnsi"/>
                <w:b/>
                <w:sz w:val="16"/>
                <w:szCs w:val="16"/>
              </w:rPr>
            </w:pPr>
            <w:r w:rsidRPr="00256F87">
              <w:rPr>
                <w:rFonts w:cstheme="minorHAnsi"/>
                <w:b/>
                <w:sz w:val="16"/>
                <w:szCs w:val="16"/>
              </w:rPr>
              <w:t>6.10</w:t>
            </w:r>
          </w:p>
          <w:p w14:paraId="3180B898" w14:textId="7CC08BD6" w:rsidR="00B0516C" w:rsidRPr="00256F87" w:rsidRDefault="00B0516C" w:rsidP="00B0516C">
            <w:pPr>
              <w:spacing w:after="0" w:line="240" w:lineRule="auto"/>
              <w:jc w:val="center"/>
              <w:rPr>
                <w:rFonts w:cstheme="minorHAnsi"/>
                <w:iCs/>
                <w:sz w:val="16"/>
                <w:szCs w:val="16"/>
              </w:rPr>
            </w:pPr>
            <w:r w:rsidRPr="00256F87">
              <w:rPr>
                <w:rFonts w:cstheme="minorHAnsi"/>
                <w:b/>
                <w:sz w:val="16"/>
                <w:szCs w:val="16"/>
              </w:rPr>
              <w:t>Podmienka, že žiadateľ zabezpečí hospodárnosť, efektívnosť a účinnosť použitia verejných prostriedkov</w:t>
            </w:r>
            <w:r w:rsidRPr="00256F87">
              <w:rPr>
                <w:rStyle w:val="Odkaznapoznmkupodiarou"/>
                <w:rFonts w:cstheme="minorHAnsi"/>
                <w:b/>
                <w:sz w:val="16"/>
                <w:szCs w:val="16"/>
              </w:rPr>
              <w:footnoteReference w:id="12"/>
            </w:r>
            <w:r w:rsidRPr="00256F87">
              <w:rPr>
                <w:rFonts w:cstheme="minorHAnsi"/>
                <w:b/>
                <w:sz w:val="16"/>
                <w:szCs w:val="16"/>
              </w:rPr>
              <w:t>.</w:t>
            </w:r>
          </w:p>
        </w:tc>
        <w:tc>
          <w:tcPr>
            <w:tcW w:w="3685" w:type="dxa"/>
            <w:shd w:val="clear" w:color="auto" w:fill="FFFFFF" w:themeFill="background1"/>
            <w:vAlign w:val="center"/>
          </w:tcPr>
          <w:p w14:paraId="32365EAF" w14:textId="24A55154" w:rsidR="00B0516C" w:rsidRPr="00B0516C" w:rsidRDefault="00B0516C" w:rsidP="00B0516C">
            <w:pPr>
              <w:pStyle w:val="Standard"/>
              <w:tabs>
                <w:tab w:val="left" w:pos="709"/>
              </w:tabs>
              <w:jc w:val="center"/>
              <w:rPr>
                <w:rFonts w:asciiTheme="minorHAnsi" w:hAnsiTheme="minorHAnsi" w:cstheme="minorHAnsi"/>
                <w:color w:val="4F81BD" w:themeColor="accent1"/>
                <w:sz w:val="16"/>
                <w:szCs w:val="16"/>
              </w:rPr>
            </w:pPr>
            <w:r w:rsidRPr="00B0516C">
              <w:rPr>
                <w:rFonts w:asciiTheme="minorHAnsi"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6ADB33A4" w14:textId="687BD1A6" w:rsidR="00B0516C" w:rsidRPr="00B0516C" w:rsidRDefault="00B0516C" w:rsidP="00B0516C">
            <w:pPr>
              <w:pStyle w:val="Default"/>
              <w:keepLines/>
              <w:widowControl w:val="0"/>
              <w:ind w:left="151"/>
              <w:jc w:val="center"/>
              <w:rPr>
                <w:rFonts w:asciiTheme="minorHAnsi"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r>
      <w:tr w:rsidR="00B0516C" w14:paraId="2EF3B04D" w14:textId="77777777" w:rsidTr="00B0516C">
        <w:trPr>
          <w:trHeight w:val="454"/>
        </w:trPr>
        <w:tc>
          <w:tcPr>
            <w:tcW w:w="441" w:type="dxa"/>
            <w:vMerge/>
            <w:shd w:val="clear" w:color="auto" w:fill="C2D69B" w:themeFill="accent3" w:themeFillTint="99"/>
            <w:vAlign w:val="center"/>
          </w:tcPr>
          <w:p w14:paraId="52400998" w14:textId="63191CCF" w:rsidR="00B0516C" w:rsidRPr="00256F87" w:rsidRDefault="00B0516C" w:rsidP="005F75C1">
            <w:pPr>
              <w:spacing w:after="0" w:line="240" w:lineRule="auto"/>
              <w:jc w:val="center"/>
              <w:rPr>
                <w:rFonts w:cstheme="minorHAnsi"/>
                <w:b/>
                <w:bCs/>
                <w:iCs/>
                <w:sz w:val="16"/>
                <w:szCs w:val="16"/>
              </w:rPr>
            </w:pPr>
          </w:p>
        </w:tc>
        <w:tc>
          <w:tcPr>
            <w:tcW w:w="1639" w:type="dxa"/>
            <w:vMerge/>
            <w:shd w:val="clear" w:color="auto" w:fill="C2D69B" w:themeFill="accent3" w:themeFillTint="99"/>
            <w:vAlign w:val="center"/>
          </w:tcPr>
          <w:p w14:paraId="7DBCEB00" w14:textId="77777777" w:rsidR="00B0516C" w:rsidRPr="00256F87" w:rsidRDefault="00B0516C" w:rsidP="005F75C1">
            <w:pPr>
              <w:spacing w:after="0" w:line="240" w:lineRule="auto"/>
              <w:jc w:val="center"/>
              <w:rPr>
                <w:rFonts w:cstheme="minorHAnsi"/>
                <w:iCs/>
                <w:sz w:val="16"/>
                <w:szCs w:val="16"/>
              </w:rPr>
            </w:pPr>
          </w:p>
        </w:tc>
        <w:tc>
          <w:tcPr>
            <w:tcW w:w="5217" w:type="dxa"/>
            <w:shd w:val="clear" w:color="auto" w:fill="EAF1DD" w:themeFill="accent3" w:themeFillTint="33"/>
            <w:vAlign w:val="center"/>
          </w:tcPr>
          <w:p w14:paraId="14FB7FFC" w14:textId="2A322360" w:rsidR="00B0516C" w:rsidRPr="00256F87" w:rsidRDefault="00B0516C" w:rsidP="00B0516C">
            <w:pPr>
              <w:pStyle w:val="Standard"/>
              <w:tabs>
                <w:tab w:val="left" w:pos="567"/>
              </w:tabs>
              <w:jc w:val="center"/>
              <w:rPr>
                <w:rFonts w:asciiTheme="minorHAnsi" w:hAnsiTheme="minorHAnsi" w:cstheme="minorHAnsi"/>
                <w:b/>
                <w:sz w:val="16"/>
                <w:szCs w:val="16"/>
              </w:rPr>
            </w:pPr>
            <w:r w:rsidRPr="00256F87">
              <w:rPr>
                <w:rFonts w:asciiTheme="minorHAnsi" w:hAnsiTheme="minorHAnsi" w:cstheme="minorHAnsi"/>
                <w:b/>
                <w:sz w:val="16"/>
                <w:szCs w:val="16"/>
              </w:rPr>
              <w:t>6.11</w:t>
            </w:r>
          </w:p>
          <w:p w14:paraId="2C7C1E78" w14:textId="4296244D" w:rsidR="00B0516C" w:rsidRPr="00256F87" w:rsidRDefault="00B0516C" w:rsidP="00B0516C">
            <w:pPr>
              <w:pStyle w:val="Standard"/>
              <w:tabs>
                <w:tab w:val="left" w:pos="567"/>
              </w:tabs>
              <w:jc w:val="center"/>
              <w:rPr>
                <w:rFonts w:asciiTheme="minorHAnsi" w:hAnsiTheme="minorHAnsi" w:cstheme="minorHAnsi"/>
                <w:b/>
                <w:sz w:val="16"/>
                <w:szCs w:val="16"/>
              </w:rPr>
            </w:pPr>
            <w:r w:rsidRPr="00256F87">
              <w:rPr>
                <w:rFonts w:asciiTheme="minorHAnsi" w:hAnsiTheme="minorHAnsi" w:cstheme="minorHAnsi"/>
                <w:b/>
                <w:sz w:val="16"/>
                <w:szCs w:val="16"/>
              </w:rPr>
              <w:t xml:space="preserve">Podmienka, že žiadateľ je povinný pri obstarávaní tovarov, stavebných prác a služieb postupovať v súlade so zákonom č. 343/2015 </w:t>
            </w:r>
            <w:proofErr w:type="spellStart"/>
            <w:r w:rsidRPr="00256F87">
              <w:rPr>
                <w:rFonts w:asciiTheme="minorHAnsi" w:hAnsiTheme="minorHAnsi" w:cstheme="minorHAnsi"/>
                <w:b/>
                <w:sz w:val="16"/>
                <w:szCs w:val="16"/>
              </w:rPr>
              <w:t>Z.z</w:t>
            </w:r>
            <w:proofErr w:type="spellEnd"/>
            <w:r w:rsidRPr="00256F87">
              <w:rPr>
                <w:rFonts w:asciiTheme="minorHAnsi" w:hAnsiTheme="minorHAnsi" w:cstheme="minorHAnsi"/>
                <w:b/>
                <w:sz w:val="16"/>
                <w:szCs w:val="16"/>
              </w:rPr>
              <w:t>.</w:t>
            </w:r>
          </w:p>
          <w:p w14:paraId="53905696" w14:textId="221E0F72" w:rsidR="00B0516C" w:rsidRPr="00256F87" w:rsidRDefault="00B0516C" w:rsidP="00B0516C">
            <w:pPr>
              <w:spacing w:after="0" w:line="240" w:lineRule="auto"/>
              <w:jc w:val="center"/>
              <w:rPr>
                <w:rFonts w:cstheme="minorHAnsi"/>
                <w:iCs/>
                <w:sz w:val="16"/>
                <w:szCs w:val="16"/>
              </w:rPr>
            </w:pPr>
          </w:p>
        </w:tc>
        <w:tc>
          <w:tcPr>
            <w:tcW w:w="3685" w:type="dxa"/>
            <w:shd w:val="clear" w:color="auto" w:fill="FFFFFF" w:themeFill="background1"/>
            <w:vAlign w:val="center"/>
          </w:tcPr>
          <w:p w14:paraId="63568E6F" w14:textId="77CBE92E" w:rsidR="00B0516C" w:rsidRPr="00B0516C" w:rsidRDefault="00B0516C" w:rsidP="00B0516C">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c>
          <w:tcPr>
            <w:tcW w:w="3260" w:type="dxa"/>
            <w:shd w:val="clear" w:color="auto" w:fill="FFFFFF" w:themeFill="background1"/>
            <w:vAlign w:val="center"/>
          </w:tcPr>
          <w:p w14:paraId="0AA31F47" w14:textId="76314238" w:rsidR="00B0516C" w:rsidRPr="00B0516C" w:rsidRDefault="00B0516C" w:rsidP="00B0516C">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B0516C" w14:paraId="2AA2D665" w14:textId="77777777" w:rsidTr="00B0516C">
        <w:trPr>
          <w:trHeight w:val="454"/>
        </w:trPr>
        <w:tc>
          <w:tcPr>
            <w:tcW w:w="441" w:type="dxa"/>
            <w:vMerge/>
            <w:shd w:val="clear" w:color="auto" w:fill="C2D69B" w:themeFill="accent3" w:themeFillTint="99"/>
            <w:vAlign w:val="center"/>
          </w:tcPr>
          <w:p w14:paraId="55BF34B7" w14:textId="31F30076" w:rsidR="00B0516C" w:rsidRPr="00256F87" w:rsidRDefault="00B0516C" w:rsidP="005F75C1">
            <w:pPr>
              <w:spacing w:after="0" w:line="240" w:lineRule="auto"/>
              <w:jc w:val="center"/>
              <w:rPr>
                <w:rFonts w:cstheme="minorHAnsi"/>
                <w:b/>
                <w:bCs/>
                <w:sz w:val="16"/>
                <w:szCs w:val="16"/>
              </w:rPr>
            </w:pPr>
          </w:p>
        </w:tc>
        <w:tc>
          <w:tcPr>
            <w:tcW w:w="1639" w:type="dxa"/>
            <w:vMerge/>
            <w:shd w:val="clear" w:color="auto" w:fill="C2D69B" w:themeFill="accent3" w:themeFillTint="99"/>
            <w:vAlign w:val="center"/>
          </w:tcPr>
          <w:p w14:paraId="235639E8" w14:textId="77777777" w:rsidR="00B0516C" w:rsidRPr="00256F87" w:rsidRDefault="00B0516C" w:rsidP="005F75C1">
            <w:pPr>
              <w:spacing w:after="0" w:line="240" w:lineRule="auto"/>
              <w:jc w:val="center"/>
              <w:rPr>
                <w:rFonts w:cstheme="minorHAnsi"/>
                <w:sz w:val="16"/>
                <w:szCs w:val="16"/>
              </w:rPr>
            </w:pPr>
          </w:p>
        </w:tc>
        <w:tc>
          <w:tcPr>
            <w:tcW w:w="5217" w:type="dxa"/>
            <w:shd w:val="clear" w:color="auto" w:fill="EAF1DD" w:themeFill="accent3" w:themeFillTint="33"/>
            <w:vAlign w:val="center"/>
          </w:tcPr>
          <w:p w14:paraId="4A8F1AEF" w14:textId="77777777" w:rsidR="00B0516C" w:rsidRPr="00256F87" w:rsidRDefault="00B0516C" w:rsidP="00B0516C">
            <w:pPr>
              <w:spacing w:after="0" w:line="240" w:lineRule="auto"/>
              <w:jc w:val="center"/>
              <w:rPr>
                <w:rFonts w:cstheme="minorHAnsi"/>
                <w:b/>
                <w:sz w:val="16"/>
                <w:szCs w:val="16"/>
              </w:rPr>
            </w:pPr>
            <w:r w:rsidRPr="00256F87">
              <w:rPr>
                <w:rFonts w:cstheme="minorHAnsi"/>
                <w:b/>
                <w:sz w:val="16"/>
                <w:szCs w:val="16"/>
              </w:rPr>
              <w:t>6.12</w:t>
            </w:r>
          </w:p>
          <w:p w14:paraId="3DF84290" w14:textId="2F898A65" w:rsidR="00B0516C" w:rsidRPr="00256F87" w:rsidRDefault="00B0516C" w:rsidP="00B0516C">
            <w:pPr>
              <w:spacing w:after="0" w:line="240" w:lineRule="auto"/>
              <w:jc w:val="center"/>
              <w:rPr>
                <w:rFonts w:cstheme="minorHAnsi"/>
                <w:sz w:val="16"/>
                <w:szCs w:val="16"/>
              </w:rPr>
            </w:pPr>
            <w:r w:rsidRPr="00256F87">
              <w:rPr>
                <w:rFonts w:cstheme="minorHAnsi"/>
                <w:b/>
                <w:sz w:val="16"/>
                <w:szCs w:val="16"/>
              </w:rPr>
              <w:t xml:space="preserve">Podmienka, že žiadateľ ako verejný obstarávateľ je povinný postupovať v zmysle § 2 odseku 1 zákona č. 343/2015 </w:t>
            </w:r>
            <w:proofErr w:type="spellStart"/>
            <w:r w:rsidRPr="00256F87">
              <w:rPr>
                <w:rFonts w:cstheme="minorHAnsi"/>
                <w:b/>
                <w:sz w:val="16"/>
                <w:szCs w:val="16"/>
              </w:rPr>
              <w:t>Z.z</w:t>
            </w:r>
            <w:proofErr w:type="spellEnd"/>
          </w:p>
        </w:tc>
        <w:tc>
          <w:tcPr>
            <w:tcW w:w="3685" w:type="dxa"/>
            <w:shd w:val="clear" w:color="auto" w:fill="FFFFFF" w:themeFill="background1"/>
            <w:vAlign w:val="center"/>
          </w:tcPr>
          <w:p w14:paraId="781E5A83" w14:textId="56DF2210" w:rsidR="00B0516C" w:rsidRPr="00B0516C" w:rsidRDefault="00B0516C" w:rsidP="00B0516C">
            <w:pPr>
              <w:spacing w:after="0" w:line="240" w:lineRule="auto"/>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c>
          <w:tcPr>
            <w:tcW w:w="3260" w:type="dxa"/>
            <w:shd w:val="clear" w:color="auto" w:fill="FFFFFF" w:themeFill="background1"/>
            <w:vAlign w:val="center"/>
          </w:tcPr>
          <w:p w14:paraId="3F834961" w14:textId="045D12AF" w:rsidR="00B0516C" w:rsidRPr="00B0516C" w:rsidRDefault="00B0516C" w:rsidP="00B0516C">
            <w:pPr>
              <w:keepLines/>
              <w:widowControl w:val="0"/>
              <w:spacing w:after="0" w:line="240" w:lineRule="auto"/>
              <w:jc w:val="center"/>
              <w:rPr>
                <w:rFonts w:cstheme="minorHAnsi"/>
                <w:b/>
                <w:smallCaps/>
                <w:color w:val="4F81BD" w:themeColor="accent1"/>
                <w:sz w:val="16"/>
                <w:szCs w:val="16"/>
                <w:u w:val="single"/>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r w:rsidR="00B0516C" w14:paraId="03250C41" w14:textId="77777777" w:rsidTr="00B0516C">
        <w:trPr>
          <w:trHeight w:val="454"/>
        </w:trPr>
        <w:tc>
          <w:tcPr>
            <w:tcW w:w="441" w:type="dxa"/>
            <w:vMerge/>
            <w:shd w:val="clear" w:color="auto" w:fill="C2D69B" w:themeFill="accent3" w:themeFillTint="99"/>
            <w:vAlign w:val="center"/>
          </w:tcPr>
          <w:p w14:paraId="1D9DACC7" w14:textId="77777777" w:rsidR="00B0516C" w:rsidRPr="00256F87" w:rsidRDefault="00B0516C" w:rsidP="00B0516C">
            <w:pPr>
              <w:spacing w:after="0" w:line="240" w:lineRule="auto"/>
              <w:jc w:val="center"/>
              <w:rPr>
                <w:rFonts w:cstheme="minorHAnsi"/>
                <w:b/>
                <w:bCs/>
                <w:iCs/>
                <w:sz w:val="16"/>
                <w:szCs w:val="16"/>
              </w:rPr>
            </w:pPr>
          </w:p>
        </w:tc>
        <w:tc>
          <w:tcPr>
            <w:tcW w:w="1639" w:type="dxa"/>
            <w:vMerge/>
            <w:shd w:val="clear" w:color="auto" w:fill="C2D69B" w:themeFill="accent3" w:themeFillTint="99"/>
            <w:vAlign w:val="center"/>
          </w:tcPr>
          <w:p w14:paraId="44FA0D15" w14:textId="77777777" w:rsidR="00B0516C" w:rsidRPr="00256F87" w:rsidRDefault="00B0516C" w:rsidP="00B0516C">
            <w:pPr>
              <w:spacing w:after="0" w:line="240" w:lineRule="auto"/>
              <w:jc w:val="center"/>
              <w:rPr>
                <w:rFonts w:cstheme="minorHAnsi"/>
                <w:sz w:val="16"/>
                <w:szCs w:val="16"/>
              </w:rPr>
            </w:pPr>
          </w:p>
        </w:tc>
        <w:tc>
          <w:tcPr>
            <w:tcW w:w="5217" w:type="dxa"/>
            <w:shd w:val="clear" w:color="auto" w:fill="EAF1DD" w:themeFill="accent3" w:themeFillTint="33"/>
            <w:vAlign w:val="center"/>
          </w:tcPr>
          <w:p w14:paraId="3F23C0FA" w14:textId="77777777" w:rsidR="00B0516C" w:rsidRPr="00256F87" w:rsidRDefault="00B0516C" w:rsidP="00B0516C">
            <w:pPr>
              <w:spacing w:after="0" w:line="240" w:lineRule="auto"/>
              <w:jc w:val="center"/>
              <w:rPr>
                <w:rFonts w:cstheme="minorHAnsi"/>
                <w:b/>
                <w:sz w:val="16"/>
                <w:szCs w:val="16"/>
              </w:rPr>
            </w:pPr>
            <w:r w:rsidRPr="00256F87">
              <w:rPr>
                <w:rFonts w:cstheme="minorHAnsi"/>
                <w:b/>
                <w:sz w:val="16"/>
                <w:szCs w:val="16"/>
              </w:rPr>
              <w:t>6.13</w:t>
            </w:r>
          </w:p>
          <w:p w14:paraId="47D4C0B6" w14:textId="0D959938" w:rsidR="00B0516C" w:rsidRPr="00256F87" w:rsidRDefault="00B0516C" w:rsidP="00B0516C">
            <w:pPr>
              <w:spacing w:after="0" w:line="240" w:lineRule="auto"/>
              <w:jc w:val="center"/>
              <w:rPr>
                <w:rFonts w:cstheme="minorHAnsi"/>
                <w:b/>
                <w:sz w:val="16"/>
                <w:szCs w:val="16"/>
              </w:rPr>
            </w:pPr>
            <w:r w:rsidRPr="00256F87">
              <w:rPr>
                <w:rFonts w:cstheme="minorHAnsi"/>
                <w:b/>
                <w:sz w:val="16"/>
                <w:szCs w:val="16"/>
              </w:rPr>
              <w:t xml:space="preserve">Podmienka zákazky s nízkymi hodnotami podľa § 117  a zákazky podľa § 5 odsek 3, písmena a) zákona </w:t>
            </w:r>
            <w:r w:rsidRPr="00256F87">
              <w:rPr>
                <w:rFonts w:cstheme="minorHAnsi"/>
                <w:b/>
                <w:sz w:val="16"/>
                <w:szCs w:val="16"/>
              </w:rPr>
              <w:br/>
              <w:t>č. 343/2015 Z. z.</w:t>
            </w:r>
          </w:p>
        </w:tc>
        <w:tc>
          <w:tcPr>
            <w:tcW w:w="3685" w:type="dxa"/>
            <w:shd w:val="clear" w:color="auto" w:fill="FFFFFF" w:themeFill="background1"/>
            <w:vAlign w:val="center"/>
          </w:tcPr>
          <w:p w14:paraId="47F1D70A" w14:textId="04E1EFFD" w:rsidR="00B0516C" w:rsidRPr="00B0516C" w:rsidRDefault="00B0516C" w:rsidP="00B0516C">
            <w:pPr>
              <w:pStyle w:val="Default"/>
              <w:keepLines/>
              <w:widowControl w:val="0"/>
              <w:jc w:val="center"/>
              <w:rPr>
                <w:rFonts w:asciiTheme="minorHAnsi" w:eastAsia="Times New Roman" w:hAnsiTheme="minorHAnsi" w:cstheme="minorHAnsi"/>
                <w:color w:val="4F81BD" w:themeColor="accent1"/>
                <w:sz w:val="16"/>
                <w:szCs w:val="16"/>
              </w:rPr>
            </w:pPr>
            <w:r w:rsidRPr="00B0516C">
              <w:rPr>
                <w:rFonts w:asciiTheme="minorHAnsi" w:eastAsia="Times New Roman" w:hAnsiTheme="minorHAnsi" w:cstheme="minorHAnsi"/>
                <w:i/>
                <w:color w:val="4F81BD" w:themeColor="accent1"/>
                <w:sz w:val="16"/>
                <w:szCs w:val="16"/>
                <w:lang w:eastAsia="sk-SK"/>
              </w:rPr>
              <w:t xml:space="preserve">V rámci ITMS 2014+ sa vygeneruje automatický </w:t>
            </w:r>
            <w:r w:rsidRPr="00B0516C">
              <w:rPr>
                <w:rFonts w:asciiTheme="minorHAnsi" w:hAnsiTheme="minorHAnsi" w:cstheme="minorHAnsi"/>
                <w:i/>
                <w:color w:val="4F81BD" w:themeColor="accent1"/>
                <w:sz w:val="16"/>
                <w:szCs w:val="16"/>
              </w:rPr>
              <w:t>text v zmysle Príručky  – Príloha č.6B</w:t>
            </w:r>
          </w:p>
        </w:tc>
        <w:tc>
          <w:tcPr>
            <w:tcW w:w="3260" w:type="dxa"/>
            <w:shd w:val="clear" w:color="auto" w:fill="FFFFFF" w:themeFill="background1"/>
            <w:vAlign w:val="center"/>
          </w:tcPr>
          <w:p w14:paraId="23D37B11" w14:textId="4FA72BF0" w:rsidR="00B0516C" w:rsidRPr="00B0516C" w:rsidRDefault="00B0516C" w:rsidP="00B0516C">
            <w:pPr>
              <w:pStyle w:val="Odsekzoznamu"/>
              <w:keepLines/>
              <w:widowControl w:val="0"/>
              <w:spacing w:after="0" w:line="240" w:lineRule="auto"/>
              <w:ind w:left="151"/>
              <w:jc w:val="center"/>
              <w:rPr>
                <w:rFonts w:cstheme="minorHAnsi"/>
                <w:color w:val="4F81BD" w:themeColor="accent1"/>
                <w:sz w:val="16"/>
                <w:szCs w:val="16"/>
              </w:rPr>
            </w:pPr>
            <w:r w:rsidRPr="00B0516C">
              <w:rPr>
                <w:rFonts w:eastAsia="Times New Roman" w:cstheme="minorHAnsi"/>
                <w:i/>
                <w:color w:val="4F81BD" w:themeColor="accent1"/>
                <w:sz w:val="16"/>
                <w:szCs w:val="16"/>
                <w:lang w:eastAsia="sk-SK"/>
              </w:rPr>
              <w:t xml:space="preserve">V rámci ITMS 2014+ sa vygeneruje automatický </w:t>
            </w:r>
            <w:r w:rsidRPr="00B0516C">
              <w:rPr>
                <w:rFonts w:cstheme="minorHAnsi"/>
                <w:i/>
                <w:color w:val="4F81BD" w:themeColor="accent1"/>
                <w:sz w:val="16"/>
                <w:szCs w:val="16"/>
              </w:rPr>
              <w:t>text v zmysle Príručky  – Príloha č.6B</w:t>
            </w:r>
          </w:p>
        </w:tc>
      </w:tr>
    </w:tbl>
    <w:p w14:paraId="7F0DD6CC" w14:textId="77777777" w:rsidR="00937C99" w:rsidRDefault="00937C99"/>
    <w:tbl>
      <w:tblPr>
        <w:tblpPr w:leftFromText="141" w:rightFromText="141" w:vertAnchor="text" w:horzAnchor="page" w:tblpX="754" w:tblpY="211"/>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012"/>
        <w:gridCol w:w="5158"/>
        <w:gridCol w:w="4727"/>
      </w:tblGrid>
      <w:tr w:rsidR="00B17B1B" w:rsidRPr="00872DE0" w14:paraId="6C7490BB" w14:textId="77777777" w:rsidTr="003626FD">
        <w:trPr>
          <w:trHeight w:val="340"/>
        </w:trPr>
        <w:tc>
          <w:tcPr>
            <w:tcW w:w="5000" w:type="pct"/>
            <w:gridSpan w:val="4"/>
            <w:shd w:val="clear" w:color="auto" w:fill="C2D69B" w:themeFill="accent3" w:themeFillTint="99"/>
          </w:tcPr>
          <w:p w14:paraId="1CAAD111" w14:textId="3D97DC2B" w:rsidR="00B17B1B" w:rsidRDefault="00B17B1B" w:rsidP="001D5E30">
            <w:pPr>
              <w:pStyle w:val="Default"/>
              <w:keepLines/>
              <w:widowControl w:val="0"/>
              <w:numPr>
                <w:ilvl w:val="0"/>
                <w:numId w:val="20"/>
              </w:numPr>
              <w:jc w:val="center"/>
              <w:rPr>
                <w:rFonts w:asciiTheme="minorHAnsi" w:hAnsiTheme="minorHAnsi" w:cstheme="minorHAnsi"/>
                <w:b/>
                <w:color w:val="auto"/>
                <w:sz w:val="22"/>
                <w:szCs w:val="22"/>
              </w:rPr>
            </w:pPr>
            <w:r w:rsidRPr="00FE1AC9">
              <w:rPr>
                <w:rFonts w:asciiTheme="minorHAnsi" w:hAnsiTheme="minorHAnsi" w:cstheme="minorHAnsi"/>
                <w:b/>
                <w:color w:val="auto"/>
                <w:sz w:val="22"/>
                <w:szCs w:val="22"/>
              </w:rPr>
              <w:lastRenderedPageBreak/>
              <w:t>Kritéria na</w:t>
            </w:r>
            <w:r w:rsidRPr="00273BF0">
              <w:rPr>
                <w:rFonts w:asciiTheme="minorHAnsi" w:hAnsiTheme="minorHAnsi" w:cstheme="minorHAnsi"/>
                <w:b/>
                <w:color w:val="auto"/>
                <w:sz w:val="22"/>
                <w:szCs w:val="22"/>
              </w:rPr>
              <w:t xml:space="preserve"> výber projektov</w:t>
            </w:r>
            <w:r>
              <w:rPr>
                <w:rFonts w:asciiTheme="minorHAnsi" w:hAnsiTheme="minorHAnsi" w:cstheme="minorHAnsi"/>
                <w:b/>
                <w:color w:val="auto"/>
                <w:sz w:val="22"/>
                <w:szCs w:val="22"/>
              </w:rPr>
              <w:t xml:space="preserve"> </w:t>
            </w:r>
            <w:r w:rsidRPr="00FE1AC9">
              <w:rPr>
                <w:rFonts w:asciiTheme="minorHAnsi" w:hAnsiTheme="minorHAnsi" w:cstheme="minorHAnsi"/>
                <w:b/>
                <w:color w:val="auto"/>
                <w:sz w:val="22"/>
                <w:szCs w:val="22"/>
              </w:rPr>
              <w:t xml:space="preserve"> </w:t>
            </w:r>
          </w:p>
          <w:p w14:paraId="05E62F39" w14:textId="21883098" w:rsidR="001C6ABE" w:rsidRPr="00FA5E20" w:rsidRDefault="001C6ABE" w:rsidP="001C6ABE">
            <w:pPr>
              <w:pStyle w:val="Default"/>
              <w:keepLines/>
              <w:widowControl w:val="0"/>
              <w:ind w:left="720"/>
              <w:jc w:val="center"/>
              <w:rPr>
                <w:rFonts w:asciiTheme="minorHAnsi" w:hAnsiTheme="minorHAnsi" w:cstheme="minorHAnsi"/>
                <w:b/>
                <w:color w:val="000000" w:themeColor="text1"/>
                <w:sz w:val="20"/>
                <w:szCs w:val="20"/>
              </w:rPr>
            </w:pPr>
            <w:r w:rsidRPr="00FA5E20">
              <w:rPr>
                <w:rFonts w:asciiTheme="minorHAnsi" w:hAnsiTheme="minorHAnsi" w:cstheme="minorHAnsi"/>
                <w:b/>
                <w:color w:val="000000" w:themeColor="text1"/>
                <w:sz w:val="20"/>
                <w:szCs w:val="20"/>
              </w:rPr>
              <w:t>ŽoNFP predložená žiadateľom v rámci implementácie stratégie CLLD musí spĺňať kritériá pre výber projektov, ktoré sú súčasťou podmienok poskytnutia príspevku.</w:t>
            </w:r>
          </w:p>
          <w:p w14:paraId="27D333BD" w14:textId="2B810CE6" w:rsidR="000F1527" w:rsidRPr="000F1527" w:rsidDel="00937C99" w:rsidRDefault="00B17B1B" w:rsidP="001C6ABE">
            <w:pPr>
              <w:pStyle w:val="Default"/>
              <w:keepLines/>
              <w:widowControl w:val="0"/>
              <w:ind w:left="210"/>
              <w:jc w:val="center"/>
              <w:rPr>
                <w:rFonts w:asciiTheme="minorHAnsi" w:eastAsia="Times New Roman" w:hAnsiTheme="minorHAnsi" w:cstheme="minorHAnsi"/>
                <w:i/>
                <w:color w:val="000000" w:themeColor="text1"/>
                <w:sz w:val="16"/>
                <w:szCs w:val="16"/>
                <w:lang w:eastAsia="sk-SK"/>
              </w:rPr>
            </w:pPr>
            <w:r w:rsidRPr="00703246">
              <w:rPr>
                <w:rFonts w:asciiTheme="minorHAnsi" w:hAnsiTheme="minorHAnsi" w:cstheme="minorHAnsi"/>
                <w:i/>
                <w:color w:val="000000" w:themeColor="text1"/>
                <w:sz w:val="16"/>
                <w:szCs w:val="16"/>
              </w:rPr>
              <w:t>Aplikujú sa len kritéria v nadväznosti na činnosti/aktivity stanovené v príslušnej stratégii CLLD.</w:t>
            </w:r>
          </w:p>
        </w:tc>
      </w:tr>
      <w:tr w:rsidR="00B17B1B" w:rsidRPr="00872DE0" w14:paraId="215BA0C5" w14:textId="77777777" w:rsidTr="00DF79B2">
        <w:trPr>
          <w:trHeight w:val="454"/>
        </w:trPr>
        <w:tc>
          <w:tcPr>
            <w:tcW w:w="5000" w:type="pct"/>
            <w:gridSpan w:val="4"/>
            <w:shd w:val="clear" w:color="auto" w:fill="EAF1DD" w:themeFill="accent3" w:themeFillTint="33"/>
          </w:tcPr>
          <w:p w14:paraId="44CDAC66" w14:textId="3B6CF60F" w:rsidR="00B17B1B" w:rsidRPr="00872DE0" w:rsidRDefault="00B17B1B" w:rsidP="001D5E30">
            <w:pPr>
              <w:pStyle w:val="Default"/>
              <w:keepLines/>
              <w:widowControl w:val="0"/>
              <w:numPr>
                <w:ilvl w:val="1"/>
                <w:numId w:val="20"/>
              </w:numPr>
              <w:jc w:val="center"/>
              <w:rPr>
                <w:rFonts w:asciiTheme="minorHAnsi" w:hAnsiTheme="minorHAnsi" w:cstheme="minorHAnsi"/>
                <w:i/>
                <w:sz w:val="16"/>
                <w:szCs w:val="16"/>
              </w:rPr>
            </w:pPr>
            <w:r w:rsidRPr="006B6E51">
              <w:rPr>
                <w:rFonts w:asciiTheme="minorHAnsi" w:hAnsiTheme="minorHAnsi" w:cstheme="minorHAnsi"/>
                <w:b/>
                <w:color w:val="auto"/>
                <w:sz w:val="20"/>
                <w:szCs w:val="20"/>
              </w:rPr>
              <w:t xml:space="preserve"> </w:t>
            </w:r>
            <w:r w:rsidRPr="00FE1AC9">
              <w:rPr>
                <w:rFonts w:asciiTheme="minorHAnsi" w:hAnsiTheme="minorHAnsi" w:cstheme="minorHAnsi"/>
                <w:b/>
                <w:color w:val="auto"/>
                <w:sz w:val="20"/>
                <w:szCs w:val="20"/>
              </w:rPr>
              <w:t>VÝBEROVÉ KRITÉRIA PRE VÝBER PROJEKTOV</w:t>
            </w:r>
          </w:p>
        </w:tc>
      </w:tr>
      <w:tr w:rsidR="003626FD" w:rsidRPr="00F045C5" w14:paraId="74B55EBD" w14:textId="77777777" w:rsidTr="00DF79B2">
        <w:trPr>
          <w:trHeight w:val="454"/>
        </w:trPr>
        <w:tc>
          <w:tcPr>
            <w:tcW w:w="196" w:type="pct"/>
            <w:shd w:val="clear" w:color="auto" w:fill="EAF1DD" w:themeFill="accent3" w:themeFillTint="33"/>
          </w:tcPr>
          <w:p w14:paraId="589261E3" w14:textId="1B9EB660" w:rsidR="00B17B1B" w:rsidRDefault="00B17B1B" w:rsidP="004C51A4">
            <w:pPr>
              <w:spacing w:after="0" w:line="240" w:lineRule="auto"/>
              <w:jc w:val="center"/>
              <w:rPr>
                <w:rFonts w:cstheme="minorHAnsi"/>
                <w:b/>
                <w:sz w:val="20"/>
              </w:rPr>
            </w:pPr>
            <w:proofErr w:type="spellStart"/>
            <w:r>
              <w:rPr>
                <w:rFonts w:cstheme="minorHAnsi"/>
                <w:b/>
                <w:sz w:val="20"/>
              </w:rPr>
              <w:t>P.č</w:t>
            </w:r>
            <w:proofErr w:type="spellEnd"/>
            <w:r>
              <w:rPr>
                <w:rFonts w:cstheme="minorHAnsi"/>
                <w:b/>
                <w:sz w:val="20"/>
              </w:rPr>
              <w:t>.</w:t>
            </w:r>
          </w:p>
        </w:tc>
        <w:tc>
          <w:tcPr>
            <w:tcW w:w="1387" w:type="pct"/>
            <w:shd w:val="clear" w:color="auto" w:fill="EAF1DD" w:themeFill="accent3" w:themeFillTint="33"/>
            <w:vAlign w:val="center"/>
          </w:tcPr>
          <w:p w14:paraId="456DE7D8" w14:textId="224A603F" w:rsidR="00B17B1B" w:rsidRPr="00D427F2" w:rsidRDefault="00375975" w:rsidP="004C51A4">
            <w:pPr>
              <w:spacing w:after="0" w:line="240" w:lineRule="auto"/>
              <w:jc w:val="center"/>
              <w:rPr>
                <w:rFonts w:cstheme="minorHAnsi"/>
                <w:b/>
                <w:sz w:val="20"/>
              </w:rPr>
            </w:pPr>
            <w:r>
              <w:rPr>
                <w:rFonts w:cstheme="minorHAnsi"/>
                <w:b/>
                <w:sz w:val="20"/>
              </w:rPr>
              <w:t>K</w:t>
            </w:r>
            <w:r w:rsidR="00B17B1B">
              <w:rPr>
                <w:rFonts w:cstheme="minorHAnsi"/>
                <w:b/>
                <w:sz w:val="20"/>
              </w:rPr>
              <w:t>ritérium</w:t>
            </w:r>
          </w:p>
        </w:tc>
        <w:tc>
          <w:tcPr>
            <w:tcW w:w="1783" w:type="pct"/>
            <w:shd w:val="clear" w:color="auto" w:fill="EAF1DD" w:themeFill="accent3" w:themeFillTint="33"/>
            <w:vAlign w:val="center"/>
          </w:tcPr>
          <w:p w14:paraId="24641C91" w14:textId="736115AC" w:rsidR="00B17B1B" w:rsidRPr="0007769D" w:rsidRDefault="00B17B1B" w:rsidP="00375975">
            <w:pPr>
              <w:pStyle w:val="Standard"/>
              <w:tabs>
                <w:tab w:val="left" w:pos="709"/>
              </w:tabs>
              <w:jc w:val="center"/>
              <w:rPr>
                <w:rFonts w:asciiTheme="minorHAnsi" w:hAnsiTheme="minorHAnsi" w:cstheme="minorHAnsi"/>
                <w:bCs/>
                <w:sz w:val="18"/>
                <w:szCs w:val="18"/>
              </w:rPr>
            </w:pPr>
            <w:r w:rsidRPr="0007769D">
              <w:rPr>
                <w:rFonts w:asciiTheme="minorHAnsi" w:hAnsiTheme="minorHAnsi" w:cstheme="minorHAnsi"/>
                <w:b/>
                <w:sz w:val="20"/>
              </w:rPr>
              <w:t xml:space="preserve">Popis  a preukázanie </w:t>
            </w:r>
            <w:r>
              <w:rPr>
                <w:rFonts w:asciiTheme="minorHAnsi" w:hAnsiTheme="minorHAnsi" w:cstheme="minorHAnsi"/>
                <w:b/>
                <w:sz w:val="20"/>
              </w:rPr>
              <w:t>kritéria</w:t>
            </w:r>
          </w:p>
        </w:tc>
        <w:tc>
          <w:tcPr>
            <w:tcW w:w="1634" w:type="pct"/>
            <w:shd w:val="clear" w:color="auto" w:fill="EAF1DD" w:themeFill="accent3" w:themeFillTint="33"/>
            <w:vAlign w:val="center"/>
          </w:tcPr>
          <w:p w14:paraId="2FA8AB03" w14:textId="02FC3C5B" w:rsidR="00B17B1B" w:rsidRPr="0007769D" w:rsidRDefault="00B17B1B" w:rsidP="00375975">
            <w:pPr>
              <w:pStyle w:val="Default"/>
              <w:keepLines/>
              <w:widowControl w:val="0"/>
              <w:ind w:left="219"/>
              <w:jc w:val="center"/>
              <w:rPr>
                <w:rFonts w:asciiTheme="minorHAnsi" w:hAnsiTheme="minorHAnsi" w:cstheme="minorHAnsi"/>
                <w:sz w:val="18"/>
                <w:szCs w:val="18"/>
              </w:rPr>
            </w:pPr>
            <w:r w:rsidRPr="0007769D">
              <w:rPr>
                <w:rFonts w:asciiTheme="minorHAnsi" w:hAnsiTheme="minorHAnsi" w:cstheme="minorHAnsi"/>
                <w:b/>
                <w:sz w:val="20"/>
              </w:rPr>
              <w:t>Forma a spôsob preukázania splnenia  kritéria</w:t>
            </w:r>
          </w:p>
        </w:tc>
      </w:tr>
      <w:tr w:rsidR="003626FD" w:rsidRPr="00F045C5" w14:paraId="23A71D49" w14:textId="77777777" w:rsidTr="00DF79B2">
        <w:trPr>
          <w:trHeight w:val="454"/>
        </w:trPr>
        <w:tc>
          <w:tcPr>
            <w:tcW w:w="196" w:type="pct"/>
            <w:shd w:val="clear" w:color="auto" w:fill="auto"/>
            <w:vAlign w:val="center"/>
          </w:tcPr>
          <w:p w14:paraId="6AF1D8C4" w14:textId="3F2AE00B" w:rsidR="00B17B1B" w:rsidRPr="00F550E5" w:rsidRDefault="003E459F" w:rsidP="00B17B1B">
            <w:pPr>
              <w:spacing w:after="0" w:line="240" w:lineRule="auto"/>
              <w:jc w:val="center"/>
              <w:rPr>
                <w:rFonts w:cstheme="minorHAnsi"/>
                <w:b/>
                <w:sz w:val="20"/>
                <w:szCs w:val="20"/>
              </w:rPr>
            </w:pPr>
            <w:r w:rsidRPr="00F550E5">
              <w:rPr>
                <w:rFonts w:cstheme="minorHAnsi"/>
                <w:b/>
                <w:sz w:val="20"/>
                <w:szCs w:val="20"/>
              </w:rPr>
              <w:t>3.1.1</w:t>
            </w:r>
          </w:p>
        </w:tc>
        <w:tc>
          <w:tcPr>
            <w:tcW w:w="1387" w:type="pct"/>
            <w:shd w:val="clear" w:color="auto" w:fill="auto"/>
            <w:vAlign w:val="center"/>
          </w:tcPr>
          <w:p w14:paraId="6800886F" w14:textId="77777777" w:rsidR="00B17B1B" w:rsidRPr="00F550E5" w:rsidRDefault="003626FD" w:rsidP="004C51A4">
            <w:pPr>
              <w:spacing w:after="0" w:line="240" w:lineRule="auto"/>
              <w:jc w:val="center"/>
              <w:rPr>
                <w:rFonts w:eastAsia="Times New Roman" w:cstheme="minorHAnsi"/>
                <w:b/>
                <w:color w:val="000000" w:themeColor="text1"/>
                <w:sz w:val="20"/>
                <w:szCs w:val="20"/>
                <w:lang w:eastAsia="sk-SK"/>
              </w:rPr>
            </w:pPr>
            <w:r w:rsidRPr="00F550E5">
              <w:rPr>
                <w:rFonts w:eastAsia="Times New Roman" w:cstheme="minorHAnsi"/>
                <w:b/>
                <w:color w:val="000000" w:themeColor="text1"/>
                <w:sz w:val="20"/>
                <w:szCs w:val="20"/>
                <w:lang w:eastAsia="sk-SK"/>
              </w:rPr>
              <w:t>Kritérium stratégie CLLD</w:t>
            </w:r>
          </w:p>
          <w:p w14:paraId="75CEB6F0" w14:textId="53CE6B9E" w:rsidR="003626FD" w:rsidRPr="00F550E5" w:rsidRDefault="003626FD" w:rsidP="004C51A4">
            <w:pPr>
              <w:spacing w:after="0" w:line="240" w:lineRule="auto"/>
              <w:jc w:val="center"/>
              <w:rPr>
                <w:rFonts w:cstheme="minorHAnsi"/>
                <w:b/>
                <w:color w:val="000000" w:themeColor="text1"/>
                <w:sz w:val="18"/>
                <w:szCs w:val="18"/>
              </w:rPr>
            </w:pPr>
            <w:r w:rsidRPr="00B0516C">
              <w:rPr>
                <w:rFonts w:eastAsia="Times New Roman" w:cstheme="minorHAnsi"/>
                <w:i/>
                <w:color w:val="4F81BD" w:themeColor="accent1"/>
                <w:sz w:val="18"/>
                <w:szCs w:val="18"/>
                <w:lang w:eastAsia="sk-SK"/>
              </w:rPr>
              <w:t>V rámci ITMS 2014+ sa vygenerujú automatický</w:t>
            </w:r>
          </w:p>
        </w:tc>
        <w:tc>
          <w:tcPr>
            <w:tcW w:w="1783" w:type="pct"/>
            <w:shd w:val="clear" w:color="auto" w:fill="auto"/>
            <w:vAlign w:val="center"/>
          </w:tcPr>
          <w:p w14:paraId="3E83A38A" w14:textId="5660E66D" w:rsidR="00B17B1B" w:rsidRPr="00F550E5" w:rsidRDefault="003626FD" w:rsidP="005F75C1">
            <w:pPr>
              <w:spacing w:after="0" w:line="240" w:lineRule="auto"/>
              <w:jc w:val="center"/>
              <w:rPr>
                <w:rFonts w:cstheme="minorHAnsi"/>
                <w:sz w:val="18"/>
                <w:szCs w:val="18"/>
              </w:rPr>
            </w:pPr>
            <w:r w:rsidRPr="00B0516C">
              <w:rPr>
                <w:rFonts w:eastAsia="Times New Roman" w:cstheme="minorHAnsi"/>
                <w:i/>
                <w:color w:val="4F81BD" w:themeColor="accent1"/>
                <w:sz w:val="18"/>
                <w:szCs w:val="18"/>
                <w:lang w:eastAsia="sk-SK"/>
              </w:rPr>
              <w:t xml:space="preserve">V rámci ITMS 2014+ sa vygeneruje automatický </w:t>
            </w:r>
          </w:p>
        </w:tc>
        <w:tc>
          <w:tcPr>
            <w:tcW w:w="1634" w:type="pct"/>
            <w:shd w:val="clear" w:color="auto" w:fill="auto"/>
            <w:vAlign w:val="center"/>
          </w:tcPr>
          <w:p w14:paraId="170B32C3" w14:textId="5D8C1D42" w:rsidR="00B17B1B" w:rsidRPr="005F75C1" w:rsidRDefault="005F75C1" w:rsidP="005F75C1">
            <w:pPr>
              <w:pStyle w:val="Default"/>
              <w:keepLines/>
              <w:widowControl w:val="0"/>
              <w:jc w:val="center"/>
              <w:rPr>
                <w:rFonts w:asciiTheme="minorHAnsi" w:hAnsiTheme="minorHAnsi" w:cstheme="minorHAnsi"/>
                <w:sz w:val="18"/>
                <w:szCs w:val="18"/>
              </w:rPr>
            </w:pPr>
            <w:r w:rsidRPr="005F75C1">
              <w:rPr>
                <w:rFonts w:asciiTheme="minorHAnsi" w:eastAsia="Times New Roman" w:hAnsiTheme="minorHAnsi" w:cstheme="minorHAnsi"/>
                <w:i/>
                <w:color w:val="4F81BD" w:themeColor="accent1"/>
                <w:sz w:val="16"/>
                <w:szCs w:val="16"/>
                <w:lang w:eastAsia="sk-SK"/>
              </w:rPr>
              <w:t xml:space="preserve">V rámci ITMS 2014+ sa vygeneruje automatický </w:t>
            </w:r>
          </w:p>
        </w:tc>
      </w:tr>
    </w:tbl>
    <w:p w14:paraId="43E2D0FD" w14:textId="3E3E69EA" w:rsidR="00311977" w:rsidRDefault="00311977" w:rsidP="00456F4C">
      <w:pPr>
        <w:pStyle w:val="Standard"/>
      </w:pPr>
    </w:p>
    <w:tbl>
      <w:tblPr>
        <w:tblpPr w:leftFromText="141" w:rightFromText="141" w:vertAnchor="text" w:horzAnchor="page" w:tblpX="754" w:tblpY="211"/>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27"/>
        <w:gridCol w:w="6876"/>
      </w:tblGrid>
      <w:tr w:rsidR="009D29BA" w:rsidRPr="0007769D" w14:paraId="1EDCBB45" w14:textId="77777777" w:rsidTr="00F550E5">
        <w:trPr>
          <w:trHeight w:val="340"/>
        </w:trPr>
        <w:tc>
          <w:tcPr>
            <w:tcW w:w="5000" w:type="pct"/>
            <w:gridSpan w:val="3"/>
            <w:shd w:val="clear" w:color="auto" w:fill="EAF1DD" w:themeFill="accent3" w:themeFillTint="33"/>
          </w:tcPr>
          <w:p w14:paraId="7C0E7F0C" w14:textId="7FA18E1C" w:rsidR="009D29BA" w:rsidRDefault="009D29BA" w:rsidP="00B17B1B">
            <w:pPr>
              <w:pStyle w:val="Default"/>
              <w:keepLines/>
              <w:widowControl w:val="0"/>
              <w:ind w:left="356"/>
              <w:jc w:val="center"/>
              <w:rPr>
                <w:rFonts w:asciiTheme="minorHAnsi" w:hAnsiTheme="minorHAnsi" w:cstheme="minorHAnsi"/>
                <w:b/>
                <w:color w:val="auto"/>
                <w:sz w:val="20"/>
                <w:szCs w:val="20"/>
              </w:rPr>
            </w:pPr>
            <w:r>
              <w:rPr>
                <w:rFonts w:asciiTheme="minorHAnsi" w:hAnsiTheme="minorHAnsi" w:cstheme="minorHAnsi"/>
                <w:b/>
                <w:color w:val="auto"/>
                <w:sz w:val="20"/>
                <w:szCs w:val="20"/>
              </w:rPr>
              <w:t xml:space="preserve">3.2   </w:t>
            </w:r>
            <w:r w:rsidRPr="006B6E51">
              <w:rPr>
                <w:rFonts w:asciiTheme="minorHAnsi" w:hAnsiTheme="minorHAnsi" w:cstheme="minorHAnsi"/>
                <w:b/>
                <w:color w:val="auto"/>
                <w:sz w:val="20"/>
                <w:szCs w:val="20"/>
              </w:rPr>
              <w:t>HODNOTIACE KRITÉRIA PRE VÝBER PROJEKTOV</w:t>
            </w:r>
          </w:p>
          <w:p w14:paraId="7B37985A" w14:textId="2F49C5EB" w:rsidR="009D29BA" w:rsidRPr="0007769D" w:rsidRDefault="009D29BA" w:rsidP="00B17B1B">
            <w:pPr>
              <w:pStyle w:val="Default"/>
              <w:keepLines/>
              <w:widowControl w:val="0"/>
              <w:ind w:left="356"/>
              <w:jc w:val="center"/>
              <w:rPr>
                <w:rFonts w:asciiTheme="minorHAnsi" w:hAnsiTheme="minorHAnsi" w:cstheme="minorHAnsi"/>
                <w:b/>
                <w:i/>
                <w:color w:val="auto"/>
                <w:sz w:val="18"/>
                <w:szCs w:val="18"/>
              </w:rPr>
            </w:pPr>
            <w:r w:rsidRPr="00221424">
              <w:rPr>
                <w:rFonts w:asciiTheme="minorHAnsi" w:hAnsiTheme="minorHAnsi" w:cstheme="minorHAnsi"/>
                <w:b/>
                <w:i/>
                <w:sz w:val="18"/>
                <w:szCs w:val="18"/>
              </w:rPr>
              <w:t xml:space="preserve">Hodnotiace kritéria pre výber projektov </w:t>
            </w:r>
            <w:r w:rsidRPr="0007769D">
              <w:rPr>
                <w:rFonts w:asciiTheme="minorHAnsi" w:hAnsiTheme="minorHAnsi"/>
                <w:b/>
                <w:i/>
                <w:sz w:val="18"/>
                <w:szCs w:val="18"/>
              </w:rPr>
              <w:t xml:space="preserve"> spolu s bodovým hodnotením </w:t>
            </w:r>
            <w:r w:rsidR="00442032">
              <w:rPr>
                <w:rFonts w:asciiTheme="minorHAnsi" w:hAnsiTheme="minorHAnsi" w:cstheme="minorHAnsi"/>
                <w:b/>
                <w:i/>
                <w:sz w:val="18"/>
                <w:szCs w:val="18"/>
              </w:rPr>
              <w:t xml:space="preserve"> sú uvedené v Prílohe č. </w:t>
            </w:r>
            <w:r w:rsidR="001C6ABE">
              <w:rPr>
                <w:rFonts w:asciiTheme="minorHAnsi" w:hAnsiTheme="minorHAnsi" w:cstheme="minorHAnsi"/>
                <w:b/>
                <w:i/>
                <w:sz w:val="18"/>
                <w:szCs w:val="18"/>
              </w:rPr>
              <w:t>22</w:t>
            </w:r>
            <w:r w:rsidRPr="00221424">
              <w:rPr>
                <w:rFonts w:asciiTheme="minorHAnsi" w:hAnsiTheme="minorHAnsi" w:cstheme="minorHAnsi"/>
                <w:b/>
                <w:i/>
                <w:sz w:val="18"/>
                <w:szCs w:val="18"/>
              </w:rPr>
              <w:t xml:space="preserve">  </w:t>
            </w:r>
            <w:r w:rsidRPr="00221424">
              <w:rPr>
                <w:rFonts w:asciiTheme="minorHAnsi" w:eastAsia="Times New Roman" w:hAnsiTheme="minorHAnsi"/>
                <w:b/>
                <w:i/>
                <w:sz w:val="18"/>
                <w:szCs w:val="18"/>
                <w:lang w:eastAsia="sk-SK"/>
              </w:rPr>
              <w:t>Výberové a hodnotiace (bodovacie) kritériá pre výber projektov v rámci implementácie stratégie CLLD  tejto výzvy.</w:t>
            </w:r>
          </w:p>
        </w:tc>
      </w:tr>
      <w:tr w:rsidR="00A15F34" w:rsidRPr="00F045C5" w14:paraId="72740AD5" w14:textId="77777777" w:rsidTr="00DF79B2">
        <w:trPr>
          <w:trHeight w:val="454"/>
        </w:trPr>
        <w:tc>
          <w:tcPr>
            <w:tcW w:w="196" w:type="pct"/>
            <w:shd w:val="clear" w:color="auto" w:fill="EAF1DD" w:themeFill="accent3" w:themeFillTint="33"/>
          </w:tcPr>
          <w:p w14:paraId="014CA28A" w14:textId="38967D3C" w:rsidR="00A15F34" w:rsidRDefault="00A15F34" w:rsidP="00B17B1B">
            <w:pPr>
              <w:spacing w:after="0" w:line="240" w:lineRule="auto"/>
              <w:jc w:val="center"/>
              <w:rPr>
                <w:rFonts w:cstheme="minorHAnsi"/>
                <w:b/>
                <w:sz w:val="20"/>
              </w:rPr>
            </w:pPr>
            <w:proofErr w:type="spellStart"/>
            <w:r>
              <w:rPr>
                <w:rFonts w:cstheme="minorHAnsi"/>
                <w:b/>
                <w:sz w:val="20"/>
              </w:rPr>
              <w:t>P.č</w:t>
            </w:r>
            <w:proofErr w:type="spellEnd"/>
            <w:r>
              <w:rPr>
                <w:rFonts w:cstheme="minorHAnsi"/>
                <w:b/>
                <w:sz w:val="20"/>
              </w:rPr>
              <w:t>.</w:t>
            </w:r>
          </w:p>
        </w:tc>
        <w:tc>
          <w:tcPr>
            <w:tcW w:w="2428" w:type="pct"/>
            <w:shd w:val="clear" w:color="auto" w:fill="EAF1DD" w:themeFill="accent3" w:themeFillTint="33"/>
            <w:vAlign w:val="center"/>
          </w:tcPr>
          <w:p w14:paraId="15A78C2B" w14:textId="4D1588C6" w:rsidR="00A15F34" w:rsidRPr="00896547" w:rsidRDefault="00A15F34" w:rsidP="00B17B1B">
            <w:pPr>
              <w:widowControl w:val="0"/>
              <w:suppressAutoHyphens/>
              <w:autoSpaceDN w:val="0"/>
              <w:spacing w:after="0" w:line="240" w:lineRule="auto"/>
              <w:jc w:val="center"/>
              <w:textAlignment w:val="baseline"/>
              <w:rPr>
                <w:rFonts w:cstheme="minorHAnsi"/>
                <w:sz w:val="18"/>
                <w:szCs w:val="18"/>
              </w:rPr>
            </w:pPr>
            <w:r>
              <w:rPr>
                <w:rFonts w:cstheme="minorHAnsi"/>
                <w:b/>
                <w:sz w:val="20"/>
              </w:rPr>
              <w:t>Hodnotiace kritérium</w:t>
            </w:r>
          </w:p>
        </w:tc>
        <w:tc>
          <w:tcPr>
            <w:tcW w:w="2376" w:type="pct"/>
            <w:shd w:val="clear" w:color="auto" w:fill="EAF1DD" w:themeFill="accent3" w:themeFillTint="33"/>
            <w:vAlign w:val="center"/>
          </w:tcPr>
          <w:p w14:paraId="57B91554" w14:textId="45AE92B3" w:rsidR="00A15F34" w:rsidRPr="00F045C5" w:rsidRDefault="00A15F34" w:rsidP="00B17B1B">
            <w:pPr>
              <w:pStyle w:val="Default"/>
              <w:keepLines/>
              <w:widowControl w:val="0"/>
              <w:jc w:val="center"/>
              <w:rPr>
                <w:rFonts w:asciiTheme="minorHAnsi" w:hAnsiTheme="minorHAnsi" w:cstheme="minorHAnsi"/>
                <w:sz w:val="18"/>
                <w:szCs w:val="18"/>
              </w:rPr>
            </w:pPr>
            <w:r w:rsidRPr="0007769D">
              <w:rPr>
                <w:rFonts w:asciiTheme="minorHAnsi" w:hAnsiTheme="minorHAnsi" w:cstheme="minorHAnsi"/>
                <w:b/>
                <w:sz w:val="20"/>
              </w:rPr>
              <w:t xml:space="preserve">Forma a spôsob preukázania splnenia </w:t>
            </w:r>
            <w:r>
              <w:rPr>
                <w:rFonts w:asciiTheme="minorHAnsi" w:hAnsiTheme="minorHAnsi" w:cstheme="minorHAnsi"/>
                <w:b/>
                <w:sz w:val="20"/>
              </w:rPr>
              <w:t>hodnotiaceho</w:t>
            </w:r>
            <w:r w:rsidRPr="0007769D">
              <w:rPr>
                <w:rFonts w:asciiTheme="minorHAnsi" w:hAnsiTheme="minorHAnsi" w:cstheme="minorHAnsi"/>
                <w:b/>
                <w:sz w:val="20"/>
              </w:rPr>
              <w:t xml:space="preserve"> kritéria</w:t>
            </w:r>
          </w:p>
        </w:tc>
      </w:tr>
      <w:tr w:rsidR="00A15F34" w:rsidRPr="006B6E51" w14:paraId="74A75C7F" w14:textId="77777777" w:rsidTr="00DF79B2">
        <w:trPr>
          <w:trHeight w:val="454"/>
        </w:trPr>
        <w:tc>
          <w:tcPr>
            <w:tcW w:w="196" w:type="pct"/>
            <w:shd w:val="clear" w:color="auto" w:fill="auto"/>
            <w:vAlign w:val="center"/>
          </w:tcPr>
          <w:p w14:paraId="62A053A2" w14:textId="1011F050" w:rsidR="00A15F34" w:rsidRPr="00F550E5" w:rsidRDefault="00A15F34" w:rsidP="00B17B1B">
            <w:pPr>
              <w:spacing w:after="0" w:line="240" w:lineRule="auto"/>
              <w:jc w:val="center"/>
              <w:rPr>
                <w:rFonts w:cstheme="minorHAnsi"/>
                <w:b/>
                <w:sz w:val="20"/>
                <w:szCs w:val="20"/>
              </w:rPr>
            </w:pPr>
            <w:r w:rsidRPr="00F550E5">
              <w:rPr>
                <w:rFonts w:cstheme="minorHAnsi"/>
                <w:b/>
                <w:sz w:val="20"/>
                <w:szCs w:val="20"/>
              </w:rPr>
              <w:t>3.2.1</w:t>
            </w:r>
          </w:p>
        </w:tc>
        <w:tc>
          <w:tcPr>
            <w:tcW w:w="2428" w:type="pct"/>
            <w:shd w:val="clear" w:color="auto" w:fill="auto"/>
            <w:vAlign w:val="center"/>
          </w:tcPr>
          <w:p w14:paraId="314FDD36" w14:textId="6C80BF9F" w:rsidR="003626FD" w:rsidRPr="00F550E5" w:rsidRDefault="003626FD" w:rsidP="003626FD">
            <w:pPr>
              <w:spacing w:after="0" w:line="240" w:lineRule="auto"/>
              <w:rPr>
                <w:rFonts w:eastAsia="Times New Roman" w:cstheme="minorHAnsi"/>
                <w:b/>
                <w:color w:val="000000" w:themeColor="text1"/>
                <w:sz w:val="20"/>
                <w:szCs w:val="20"/>
                <w:lang w:eastAsia="sk-SK"/>
              </w:rPr>
            </w:pPr>
            <w:r w:rsidRPr="00F550E5">
              <w:rPr>
                <w:rFonts w:eastAsia="Times New Roman" w:cstheme="minorHAnsi"/>
                <w:b/>
                <w:color w:val="000000" w:themeColor="text1"/>
                <w:sz w:val="20"/>
                <w:szCs w:val="20"/>
                <w:lang w:eastAsia="sk-SK"/>
              </w:rPr>
              <w:t>Kritérium stratégie CLLD</w:t>
            </w:r>
          </w:p>
          <w:p w14:paraId="1C9F05AD" w14:textId="2C2E9D77" w:rsidR="00A15F34" w:rsidRPr="00F550E5" w:rsidRDefault="005F75C1" w:rsidP="003626FD">
            <w:pPr>
              <w:spacing w:after="0" w:line="240" w:lineRule="auto"/>
              <w:jc w:val="both"/>
              <w:rPr>
                <w:rFonts w:cstheme="minorHAnsi"/>
                <w:sz w:val="18"/>
                <w:szCs w:val="18"/>
              </w:rPr>
            </w:pPr>
            <w:r w:rsidRPr="005F75C1">
              <w:rPr>
                <w:rFonts w:eastAsia="Times New Roman" w:cstheme="minorHAnsi"/>
                <w:i/>
                <w:color w:val="4F81BD" w:themeColor="accent1"/>
                <w:sz w:val="16"/>
                <w:szCs w:val="16"/>
                <w:lang w:eastAsia="sk-SK"/>
              </w:rPr>
              <w:t>V rámci ITMS 2014+ sa vygeneruje automatický</w:t>
            </w:r>
          </w:p>
        </w:tc>
        <w:tc>
          <w:tcPr>
            <w:tcW w:w="2376" w:type="pct"/>
            <w:shd w:val="clear" w:color="auto" w:fill="auto"/>
            <w:vAlign w:val="center"/>
          </w:tcPr>
          <w:p w14:paraId="19B94C0D" w14:textId="7CB1D17E" w:rsidR="00120C42" w:rsidRPr="00585FA8" w:rsidRDefault="005F75C1" w:rsidP="00B17B1B">
            <w:pPr>
              <w:pStyle w:val="Default"/>
              <w:keepLines/>
              <w:widowControl w:val="0"/>
              <w:jc w:val="both"/>
              <w:rPr>
                <w:rFonts w:asciiTheme="minorHAnsi" w:hAnsiTheme="minorHAnsi" w:cstheme="minorHAnsi"/>
                <w:sz w:val="18"/>
                <w:szCs w:val="18"/>
              </w:rPr>
            </w:pPr>
            <w:r w:rsidRPr="005F75C1">
              <w:rPr>
                <w:rFonts w:asciiTheme="minorHAnsi" w:eastAsia="Times New Roman" w:hAnsiTheme="minorHAnsi" w:cstheme="minorHAnsi"/>
                <w:i/>
                <w:color w:val="4F81BD" w:themeColor="accent1"/>
                <w:sz w:val="16"/>
                <w:szCs w:val="16"/>
                <w:lang w:eastAsia="sk-SK"/>
              </w:rPr>
              <w:t>V rámci ITMS 2014+ sa vygeneruje automatický</w:t>
            </w:r>
          </w:p>
        </w:tc>
      </w:tr>
    </w:tbl>
    <w:p w14:paraId="64D0C7D8" w14:textId="77777777" w:rsidR="003F2A3C" w:rsidRDefault="003F2A3C" w:rsidP="00456F4C">
      <w:pPr>
        <w:pStyle w:val="Standard"/>
        <w:rPr>
          <w:rFonts w:asciiTheme="minorHAnsi" w:hAnsiTheme="minorHAnsi"/>
          <w:b/>
        </w:rPr>
      </w:pPr>
    </w:p>
    <w:tbl>
      <w:tblPr>
        <w:tblpPr w:leftFromText="141" w:rightFromText="141" w:vertAnchor="text" w:horzAnchor="page" w:tblpX="754" w:tblpY="211"/>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27"/>
        <w:gridCol w:w="6876"/>
      </w:tblGrid>
      <w:tr w:rsidR="003F2A3C" w:rsidRPr="0007769D" w14:paraId="0F9AFF6F" w14:textId="77777777" w:rsidTr="00F550E5">
        <w:trPr>
          <w:trHeight w:val="340"/>
        </w:trPr>
        <w:tc>
          <w:tcPr>
            <w:tcW w:w="5000" w:type="pct"/>
            <w:gridSpan w:val="3"/>
            <w:shd w:val="clear" w:color="auto" w:fill="EAF1DD" w:themeFill="accent3" w:themeFillTint="33"/>
          </w:tcPr>
          <w:p w14:paraId="77BB1C31" w14:textId="13AA72BE" w:rsidR="003F2A3C" w:rsidRDefault="003F2A3C" w:rsidP="004C51A4">
            <w:pPr>
              <w:pStyle w:val="Default"/>
              <w:keepLines/>
              <w:widowControl w:val="0"/>
              <w:ind w:left="356"/>
              <w:jc w:val="center"/>
              <w:rPr>
                <w:rFonts w:asciiTheme="minorHAnsi" w:hAnsiTheme="minorHAnsi" w:cstheme="minorHAnsi"/>
                <w:b/>
                <w:color w:val="auto"/>
                <w:sz w:val="20"/>
                <w:szCs w:val="20"/>
              </w:rPr>
            </w:pPr>
            <w:r>
              <w:rPr>
                <w:rFonts w:asciiTheme="minorHAnsi" w:hAnsiTheme="minorHAnsi" w:cstheme="minorHAnsi"/>
                <w:b/>
                <w:color w:val="auto"/>
                <w:sz w:val="20"/>
                <w:szCs w:val="20"/>
              </w:rPr>
              <w:t xml:space="preserve">3.3   ROZLIŠOVACIE </w:t>
            </w:r>
            <w:r w:rsidRPr="006B6E51">
              <w:rPr>
                <w:rFonts w:asciiTheme="minorHAnsi" w:hAnsiTheme="minorHAnsi" w:cstheme="minorHAnsi"/>
                <w:b/>
                <w:color w:val="auto"/>
                <w:sz w:val="20"/>
                <w:szCs w:val="20"/>
              </w:rPr>
              <w:t>KRITÉRIA PRE VÝBER PROJEKTOV</w:t>
            </w:r>
          </w:p>
          <w:p w14:paraId="7EC2BB5E" w14:textId="3C3A933A" w:rsidR="003F2A3C" w:rsidRPr="0007769D" w:rsidRDefault="003F2A3C" w:rsidP="00015D03">
            <w:pPr>
              <w:pStyle w:val="Default"/>
              <w:keepLines/>
              <w:widowControl w:val="0"/>
              <w:ind w:left="356"/>
              <w:jc w:val="center"/>
              <w:rPr>
                <w:rFonts w:asciiTheme="minorHAnsi" w:hAnsiTheme="minorHAnsi" w:cstheme="minorHAnsi"/>
                <w:b/>
                <w:i/>
                <w:color w:val="auto"/>
                <w:sz w:val="18"/>
                <w:szCs w:val="18"/>
              </w:rPr>
            </w:pPr>
            <w:r>
              <w:rPr>
                <w:rFonts w:asciiTheme="minorHAnsi" w:hAnsiTheme="minorHAnsi" w:cstheme="minorHAnsi"/>
                <w:b/>
                <w:i/>
                <w:sz w:val="18"/>
                <w:szCs w:val="18"/>
              </w:rPr>
              <w:t>Rozlišovacie</w:t>
            </w:r>
            <w:r w:rsidRPr="00221424">
              <w:rPr>
                <w:rFonts w:asciiTheme="minorHAnsi" w:hAnsiTheme="minorHAnsi" w:cstheme="minorHAnsi"/>
                <w:b/>
                <w:i/>
                <w:sz w:val="18"/>
                <w:szCs w:val="18"/>
              </w:rPr>
              <w:t xml:space="preserve"> kritéria pre výber pro</w:t>
            </w:r>
            <w:r w:rsidR="00442032">
              <w:rPr>
                <w:rFonts w:asciiTheme="minorHAnsi" w:hAnsiTheme="minorHAnsi" w:cstheme="minorHAnsi"/>
                <w:b/>
                <w:i/>
                <w:sz w:val="18"/>
                <w:szCs w:val="18"/>
              </w:rPr>
              <w:t xml:space="preserve">jektov sú uvedené v Prílohe č. </w:t>
            </w:r>
            <w:r w:rsidR="001C6ABE">
              <w:rPr>
                <w:rFonts w:asciiTheme="minorHAnsi" w:hAnsiTheme="minorHAnsi" w:cstheme="minorHAnsi"/>
                <w:b/>
                <w:i/>
                <w:sz w:val="18"/>
                <w:szCs w:val="18"/>
              </w:rPr>
              <w:t>22</w:t>
            </w:r>
            <w:r w:rsidRPr="00221424">
              <w:rPr>
                <w:rFonts w:asciiTheme="minorHAnsi" w:hAnsiTheme="minorHAnsi" w:cstheme="minorHAnsi"/>
                <w:b/>
                <w:i/>
                <w:sz w:val="18"/>
                <w:szCs w:val="18"/>
              </w:rPr>
              <w:t xml:space="preserve">  </w:t>
            </w:r>
            <w:r w:rsidRPr="00221424">
              <w:rPr>
                <w:rFonts w:asciiTheme="minorHAnsi" w:eastAsia="Times New Roman" w:hAnsiTheme="minorHAnsi"/>
                <w:b/>
                <w:i/>
                <w:sz w:val="18"/>
                <w:szCs w:val="18"/>
                <w:lang w:eastAsia="sk-SK"/>
              </w:rPr>
              <w:t>Výberové a hodnotiace (bodovacie) kritériá pre výber projektov v rámci implementácie stratégie CLLD  tejto výzvy.</w:t>
            </w:r>
          </w:p>
        </w:tc>
      </w:tr>
      <w:tr w:rsidR="00B17B1B" w:rsidRPr="00F045C5" w14:paraId="79A86D05" w14:textId="77777777" w:rsidTr="00DF79B2">
        <w:trPr>
          <w:trHeight w:val="454"/>
        </w:trPr>
        <w:tc>
          <w:tcPr>
            <w:tcW w:w="196" w:type="pct"/>
            <w:shd w:val="clear" w:color="auto" w:fill="EAF1DD" w:themeFill="accent3" w:themeFillTint="33"/>
          </w:tcPr>
          <w:p w14:paraId="48460995" w14:textId="77777777" w:rsidR="003F2A3C" w:rsidRDefault="003F2A3C" w:rsidP="00B17B1B">
            <w:pPr>
              <w:spacing w:after="0" w:line="240" w:lineRule="auto"/>
              <w:jc w:val="center"/>
              <w:rPr>
                <w:rFonts w:cstheme="minorHAnsi"/>
                <w:b/>
                <w:sz w:val="20"/>
              </w:rPr>
            </w:pPr>
            <w:proofErr w:type="spellStart"/>
            <w:r>
              <w:rPr>
                <w:rFonts w:cstheme="minorHAnsi"/>
                <w:b/>
                <w:sz w:val="20"/>
              </w:rPr>
              <w:t>P.č</w:t>
            </w:r>
            <w:proofErr w:type="spellEnd"/>
            <w:r>
              <w:rPr>
                <w:rFonts w:cstheme="minorHAnsi"/>
                <w:b/>
                <w:sz w:val="20"/>
              </w:rPr>
              <w:t>.</w:t>
            </w:r>
          </w:p>
        </w:tc>
        <w:tc>
          <w:tcPr>
            <w:tcW w:w="2428" w:type="pct"/>
            <w:shd w:val="clear" w:color="auto" w:fill="EAF1DD" w:themeFill="accent3" w:themeFillTint="33"/>
            <w:vAlign w:val="center"/>
          </w:tcPr>
          <w:p w14:paraId="41EA852D" w14:textId="77777777" w:rsidR="003F2A3C" w:rsidRPr="00896547" w:rsidRDefault="003F2A3C" w:rsidP="004C51A4">
            <w:pPr>
              <w:widowControl w:val="0"/>
              <w:suppressAutoHyphens/>
              <w:autoSpaceDN w:val="0"/>
              <w:spacing w:after="0" w:line="240" w:lineRule="auto"/>
              <w:jc w:val="center"/>
              <w:textAlignment w:val="baseline"/>
              <w:rPr>
                <w:rFonts w:cstheme="minorHAnsi"/>
                <w:sz w:val="18"/>
                <w:szCs w:val="18"/>
              </w:rPr>
            </w:pPr>
            <w:r>
              <w:rPr>
                <w:rFonts w:cstheme="minorHAnsi"/>
                <w:b/>
                <w:sz w:val="20"/>
              </w:rPr>
              <w:t>Hodnotiace kritérium</w:t>
            </w:r>
          </w:p>
        </w:tc>
        <w:tc>
          <w:tcPr>
            <w:tcW w:w="2376" w:type="pct"/>
            <w:shd w:val="clear" w:color="auto" w:fill="EAF1DD" w:themeFill="accent3" w:themeFillTint="33"/>
            <w:vAlign w:val="center"/>
          </w:tcPr>
          <w:p w14:paraId="5D03E657" w14:textId="77777777" w:rsidR="003F2A3C" w:rsidRPr="00F045C5" w:rsidRDefault="003F2A3C" w:rsidP="004C51A4">
            <w:pPr>
              <w:pStyle w:val="Default"/>
              <w:keepLines/>
              <w:widowControl w:val="0"/>
              <w:jc w:val="center"/>
              <w:rPr>
                <w:rFonts w:asciiTheme="minorHAnsi" w:hAnsiTheme="minorHAnsi" w:cstheme="minorHAnsi"/>
                <w:sz w:val="18"/>
                <w:szCs w:val="18"/>
              </w:rPr>
            </w:pPr>
            <w:r w:rsidRPr="0007769D">
              <w:rPr>
                <w:rFonts w:asciiTheme="minorHAnsi" w:hAnsiTheme="minorHAnsi" w:cstheme="minorHAnsi"/>
                <w:b/>
                <w:sz w:val="20"/>
              </w:rPr>
              <w:t xml:space="preserve">Forma a spôsob preukázania splnenia </w:t>
            </w:r>
            <w:r>
              <w:rPr>
                <w:rFonts w:asciiTheme="minorHAnsi" w:hAnsiTheme="minorHAnsi" w:cstheme="minorHAnsi"/>
                <w:b/>
                <w:sz w:val="20"/>
              </w:rPr>
              <w:t>hodnotiaceho</w:t>
            </w:r>
            <w:r w:rsidRPr="0007769D">
              <w:rPr>
                <w:rFonts w:asciiTheme="minorHAnsi" w:hAnsiTheme="minorHAnsi" w:cstheme="minorHAnsi"/>
                <w:b/>
                <w:sz w:val="20"/>
              </w:rPr>
              <w:t xml:space="preserve"> kritéria</w:t>
            </w:r>
          </w:p>
        </w:tc>
      </w:tr>
      <w:tr w:rsidR="00F550E5" w:rsidRPr="006B6E51" w14:paraId="202E7788" w14:textId="77777777" w:rsidTr="00DF79B2">
        <w:trPr>
          <w:trHeight w:val="454"/>
        </w:trPr>
        <w:tc>
          <w:tcPr>
            <w:tcW w:w="196" w:type="pct"/>
            <w:shd w:val="clear" w:color="auto" w:fill="auto"/>
            <w:vAlign w:val="center"/>
          </w:tcPr>
          <w:p w14:paraId="4D6B5BB7" w14:textId="2EB5E8E0" w:rsidR="00F550E5" w:rsidRPr="004C51A4" w:rsidRDefault="00F550E5" w:rsidP="00F550E5">
            <w:pPr>
              <w:spacing w:after="0" w:line="240" w:lineRule="auto"/>
              <w:jc w:val="center"/>
              <w:rPr>
                <w:rFonts w:cstheme="minorHAnsi"/>
                <w:b/>
                <w:sz w:val="18"/>
                <w:szCs w:val="18"/>
              </w:rPr>
            </w:pPr>
            <w:r w:rsidRPr="004C51A4">
              <w:rPr>
                <w:rFonts w:cstheme="minorHAnsi"/>
                <w:b/>
                <w:sz w:val="18"/>
                <w:szCs w:val="18"/>
              </w:rPr>
              <w:t>3.3.1</w:t>
            </w:r>
          </w:p>
        </w:tc>
        <w:tc>
          <w:tcPr>
            <w:tcW w:w="2428" w:type="pct"/>
            <w:shd w:val="clear" w:color="auto" w:fill="auto"/>
            <w:vAlign w:val="center"/>
          </w:tcPr>
          <w:p w14:paraId="7FA8A47E" w14:textId="77777777" w:rsidR="00F550E5" w:rsidRPr="00F550E5" w:rsidRDefault="00F550E5" w:rsidP="00F550E5">
            <w:pPr>
              <w:spacing w:after="0" w:line="240" w:lineRule="auto"/>
              <w:rPr>
                <w:rFonts w:eastAsia="Times New Roman" w:cstheme="minorHAnsi"/>
                <w:b/>
                <w:color w:val="000000" w:themeColor="text1"/>
                <w:sz w:val="20"/>
                <w:szCs w:val="20"/>
                <w:lang w:eastAsia="sk-SK"/>
              </w:rPr>
            </w:pPr>
            <w:r w:rsidRPr="00F550E5">
              <w:rPr>
                <w:rFonts w:eastAsia="Times New Roman" w:cstheme="minorHAnsi"/>
                <w:b/>
                <w:color w:val="000000" w:themeColor="text1"/>
                <w:sz w:val="20"/>
                <w:szCs w:val="20"/>
                <w:lang w:eastAsia="sk-SK"/>
              </w:rPr>
              <w:t>Kritérium stratégie CLLD</w:t>
            </w:r>
          </w:p>
          <w:p w14:paraId="7786F636" w14:textId="11F171B1" w:rsidR="00F550E5" w:rsidRPr="003B64C6" w:rsidRDefault="005F75C1" w:rsidP="00F550E5">
            <w:pPr>
              <w:spacing w:after="0" w:line="240" w:lineRule="auto"/>
              <w:jc w:val="both"/>
              <w:rPr>
                <w:rFonts w:cstheme="minorHAnsi"/>
                <w:sz w:val="18"/>
                <w:szCs w:val="18"/>
              </w:rPr>
            </w:pPr>
            <w:r w:rsidRPr="005F75C1">
              <w:rPr>
                <w:rFonts w:eastAsia="Times New Roman" w:cstheme="minorHAnsi"/>
                <w:i/>
                <w:color w:val="4F81BD" w:themeColor="accent1"/>
                <w:sz w:val="16"/>
                <w:szCs w:val="16"/>
                <w:lang w:eastAsia="sk-SK"/>
              </w:rPr>
              <w:t>V rámci ITMS 2014+ sa vygeneruje automatický</w:t>
            </w:r>
          </w:p>
        </w:tc>
        <w:tc>
          <w:tcPr>
            <w:tcW w:w="2376" w:type="pct"/>
            <w:shd w:val="clear" w:color="auto" w:fill="auto"/>
            <w:vAlign w:val="center"/>
          </w:tcPr>
          <w:p w14:paraId="73B920DB" w14:textId="2A68701A" w:rsidR="00F550E5" w:rsidRPr="00B0516C" w:rsidRDefault="005F75C1" w:rsidP="00F550E5">
            <w:pPr>
              <w:spacing w:after="0"/>
              <w:rPr>
                <w:rFonts w:cstheme="minorHAnsi"/>
                <w:color w:val="4F81BD" w:themeColor="accent1"/>
                <w:sz w:val="18"/>
                <w:szCs w:val="18"/>
              </w:rPr>
            </w:pPr>
            <w:r w:rsidRPr="005F75C1">
              <w:rPr>
                <w:rFonts w:eastAsia="Times New Roman" w:cstheme="minorHAnsi"/>
                <w:i/>
                <w:color w:val="4F81BD" w:themeColor="accent1"/>
                <w:sz w:val="16"/>
                <w:szCs w:val="16"/>
                <w:lang w:eastAsia="sk-SK"/>
              </w:rPr>
              <w:t>V rámci ITMS 2014+ sa vygeneruje automatický</w:t>
            </w:r>
          </w:p>
        </w:tc>
      </w:tr>
    </w:tbl>
    <w:p w14:paraId="388F97B0" w14:textId="77777777" w:rsidR="003F2A3C" w:rsidRDefault="003F2A3C" w:rsidP="00456F4C">
      <w:pPr>
        <w:pStyle w:val="Standard"/>
        <w:rPr>
          <w:rFonts w:asciiTheme="minorHAnsi" w:hAnsiTheme="minorHAnsi"/>
          <w:b/>
        </w:rPr>
        <w:sectPr w:rsidR="003F2A3C" w:rsidSect="009D29BA">
          <w:pgSz w:w="16838" w:h="11906" w:orient="landscape"/>
          <w:pgMar w:top="1418" w:right="1418" w:bottom="1418" w:left="1418" w:header="0" w:footer="709" w:gutter="0"/>
          <w:cols w:space="708"/>
          <w:formProt w:val="0"/>
          <w:titlePg/>
          <w:docGrid w:linePitch="360" w:charSpace="-2049"/>
        </w:sectPr>
      </w:pPr>
    </w:p>
    <w:tbl>
      <w:tblPr>
        <w:tblStyle w:val="Mriekatabuky"/>
        <w:tblW w:w="9286" w:type="dxa"/>
        <w:tblLayout w:type="fixed"/>
        <w:tblLook w:val="04A0" w:firstRow="1" w:lastRow="0" w:firstColumn="1" w:lastColumn="0" w:noHBand="0" w:noVBand="1"/>
      </w:tblPr>
      <w:tblGrid>
        <w:gridCol w:w="1555"/>
        <w:gridCol w:w="5244"/>
        <w:gridCol w:w="2487"/>
      </w:tblGrid>
      <w:tr w:rsidR="00857BE6" w:rsidRPr="00CA1355" w14:paraId="22D6109A" w14:textId="77777777" w:rsidTr="00472633">
        <w:trPr>
          <w:trHeight w:val="454"/>
        </w:trPr>
        <w:tc>
          <w:tcPr>
            <w:tcW w:w="9286" w:type="dxa"/>
            <w:gridSpan w:val="3"/>
            <w:tcBorders>
              <w:bottom w:val="single" w:sz="4" w:space="0" w:color="auto"/>
            </w:tcBorders>
            <w:shd w:val="clear" w:color="auto" w:fill="C2D69B" w:themeFill="accent3" w:themeFillTint="99"/>
            <w:vAlign w:val="center"/>
          </w:tcPr>
          <w:p w14:paraId="13399356" w14:textId="685881D7" w:rsidR="00857BE6" w:rsidRPr="00F550E5" w:rsidRDefault="00CC04B8" w:rsidP="00F550E5">
            <w:pPr>
              <w:jc w:val="both"/>
              <w:rPr>
                <w:rFonts w:eastAsia="SimSun" w:cs="Arial"/>
                <w:b/>
                <w:caps/>
                <w:color w:val="000000" w:themeColor="text1"/>
                <w:sz w:val="24"/>
                <w:szCs w:val="24"/>
                <w:lang w:eastAsia="sk-SK"/>
              </w:rPr>
            </w:pPr>
            <w:r>
              <w:rPr>
                <w:rFonts w:eastAsia="SimSun" w:cs="Arial"/>
                <w:b/>
                <w:caps/>
                <w:color w:val="000000" w:themeColor="text1"/>
                <w:sz w:val="24"/>
                <w:szCs w:val="24"/>
                <w:lang w:eastAsia="sk-SK"/>
              </w:rPr>
              <w:lastRenderedPageBreak/>
              <w:t>4</w:t>
            </w:r>
            <w:r w:rsidR="00703246">
              <w:rPr>
                <w:rFonts w:eastAsia="SimSun" w:cs="Arial"/>
                <w:b/>
                <w:caps/>
                <w:color w:val="000000" w:themeColor="text1"/>
                <w:sz w:val="24"/>
                <w:szCs w:val="24"/>
                <w:lang w:eastAsia="sk-SK"/>
              </w:rPr>
              <w:t xml:space="preserve">. </w:t>
            </w:r>
            <w:r w:rsidR="0053322C" w:rsidRPr="00F03138">
              <w:rPr>
                <w:rFonts w:eastAsia="SimSun" w:cs="Arial"/>
                <w:b/>
                <w:color w:val="000000" w:themeColor="text1"/>
                <w:sz w:val="24"/>
                <w:szCs w:val="24"/>
                <w:lang w:eastAsia="sk-SK"/>
              </w:rPr>
              <w:t>U</w:t>
            </w:r>
            <w:r w:rsidR="00F03138">
              <w:rPr>
                <w:rFonts w:eastAsia="SimSun" w:cs="Arial"/>
                <w:b/>
                <w:color w:val="000000" w:themeColor="text1"/>
                <w:sz w:val="24"/>
                <w:szCs w:val="24"/>
                <w:lang w:eastAsia="sk-SK"/>
              </w:rPr>
              <w:t>KAZOVATELE PROJEKTU</w:t>
            </w:r>
          </w:p>
        </w:tc>
      </w:tr>
      <w:tr w:rsidR="0087197C" w:rsidRPr="00972BB6" w14:paraId="3384D4C6" w14:textId="77777777" w:rsidTr="00472633">
        <w:trPr>
          <w:trHeight w:val="454"/>
        </w:trPr>
        <w:tc>
          <w:tcPr>
            <w:tcW w:w="6799" w:type="dxa"/>
            <w:gridSpan w:val="2"/>
            <w:tcBorders>
              <w:bottom w:val="single" w:sz="4" w:space="0" w:color="auto"/>
            </w:tcBorders>
            <w:shd w:val="clear" w:color="auto" w:fill="EAF1DD" w:themeFill="accent3" w:themeFillTint="33"/>
            <w:vAlign w:val="center"/>
          </w:tcPr>
          <w:p w14:paraId="0947ACEE" w14:textId="77777777" w:rsidR="0087197C" w:rsidRPr="00972BB6" w:rsidRDefault="0087197C" w:rsidP="00857BE6">
            <w:pPr>
              <w:ind w:left="284"/>
              <w:jc w:val="center"/>
              <w:rPr>
                <w:rFonts w:eastAsia="SimSun" w:cs="Arial"/>
                <w:b/>
                <w:bCs/>
                <w:color w:val="000000"/>
                <w:sz w:val="20"/>
                <w:szCs w:val="20"/>
                <w:lang w:eastAsia="sk-SK"/>
              </w:rPr>
            </w:pPr>
            <w:r>
              <w:rPr>
                <w:rFonts w:eastAsia="SimSun" w:cs="Times New Roman"/>
                <w:b/>
                <w:color w:val="000000"/>
                <w:sz w:val="20"/>
                <w:szCs w:val="20"/>
                <w:lang w:eastAsia="sk-SK"/>
              </w:rPr>
              <w:t>Kód/</w:t>
            </w:r>
            <w:r w:rsidRPr="00972BB6">
              <w:rPr>
                <w:rFonts w:eastAsia="SimSun" w:cs="Times New Roman"/>
                <w:b/>
                <w:color w:val="000000"/>
                <w:sz w:val="20"/>
                <w:szCs w:val="20"/>
                <w:lang w:eastAsia="sk-SK"/>
              </w:rPr>
              <w:t>Ukazovateľ</w:t>
            </w:r>
          </w:p>
        </w:tc>
        <w:tc>
          <w:tcPr>
            <w:tcW w:w="2487" w:type="dxa"/>
            <w:tcBorders>
              <w:bottom w:val="single" w:sz="4" w:space="0" w:color="auto"/>
            </w:tcBorders>
            <w:shd w:val="clear" w:color="auto" w:fill="EAF1DD" w:themeFill="accent3" w:themeFillTint="33"/>
            <w:vAlign w:val="center"/>
          </w:tcPr>
          <w:p w14:paraId="2036B7EB" w14:textId="77777777" w:rsidR="0087197C" w:rsidRPr="00972BB6" w:rsidRDefault="0087197C" w:rsidP="000719C0">
            <w:pPr>
              <w:ind w:left="-162"/>
              <w:jc w:val="center"/>
              <w:rPr>
                <w:rFonts w:eastAsia="SimSun" w:cs="Arial"/>
                <w:b/>
                <w:bCs/>
                <w:color w:val="000000"/>
                <w:sz w:val="20"/>
                <w:szCs w:val="20"/>
                <w:lang w:eastAsia="sk-SK"/>
              </w:rPr>
            </w:pPr>
            <w:r w:rsidRPr="00972BB6">
              <w:rPr>
                <w:rFonts w:eastAsia="SimSun" w:cs="Times New Roman"/>
                <w:b/>
                <w:color w:val="000000"/>
                <w:sz w:val="20"/>
                <w:szCs w:val="20"/>
                <w:lang w:eastAsia="sk-SK"/>
              </w:rPr>
              <w:t>Merná jednotka</w:t>
            </w:r>
          </w:p>
          <w:p w14:paraId="4316C928" w14:textId="23431CC1" w:rsidR="0087197C" w:rsidRPr="00972BB6" w:rsidRDefault="0087197C" w:rsidP="00857BE6">
            <w:pPr>
              <w:ind w:left="284"/>
              <w:jc w:val="center"/>
              <w:rPr>
                <w:rFonts w:eastAsia="SimSun" w:cs="Arial"/>
                <w:b/>
                <w:bCs/>
                <w:color w:val="000000"/>
                <w:sz w:val="20"/>
                <w:szCs w:val="20"/>
                <w:lang w:eastAsia="sk-SK"/>
              </w:rPr>
            </w:pPr>
          </w:p>
          <w:p w14:paraId="03717AE8" w14:textId="60B2CD16" w:rsidR="0087197C" w:rsidRPr="00972BB6" w:rsidRDefault="0087197C" w:rsidP="00857BE6">
            <w:pPr>
              <w:ind w:left="284"/>
              <w:jc w:val="center"/>
              <w:rPr>
                <w:rFonts w:eastAsia="SimSun" w:cs="Arial"/>
                <w:b/>
                <w:bCs/>
                <w:color w:val="000000"/>
                <w:sz w:val="20"/>
                <w:szCs w:val="20"/>
                <w:lang w:eastAsia="sk-SK"/>
              </w:rPr>
            </w:pPr>
          </w:p>
        </w:tc>
      </w:tr>
      <w:tr w:rsidR="0087197C" w:rsidRPr="00972BB6" w14:paraId="0A0C80BA" w14:textId="77777777" w:rsidTr="00472633">
        <w:trPr>
          <w:trHeight w:val="454"/>
        </w:trPr>
        <w:tc>
          <w:tcPr>
            <w:tcW w:w="6799" w:type="dxa"/>
            <w:gridSpan w:val="2"/>
            <w:tcBorders>
              <w:bottom w:val="single" w:sz="4" w:space="0" w:color="auto"/>
            </w:tcBorders>
            <w:shd w:val="clear" w:color="auto" w:fill="auto"/>
            <w:vAlign w:val="center"/>
          </w:tcPr>
          <w:p w14:paraId="09E37624" w14:textId="6017515F" w:rsidR="0087197C" w:rsidRPr="00B0516C" w:rsidRDefault="00F550E5" w:rsidP="009B2DDA">
            <w:pPr>
              <w:jc w:val="both"/>
              <w:rPr>
                <w:rFonts w:ascii="Calibri" w:eastAsia="SimSun" w:hAnsi="Calibri" w:cs="Arial"/>
                <w:b/>
                <w:bCs/>
                <w:i/>
                <w:color w:val="4F81BD" w:themeColor="accent1"/>
                <w:sz w:val="18"/>
                <w:szCs w:val="18"/>
                <w:lang w:eastAsia="sk-SK"/>
              </w:rPr>
            </w:pPr>
            <w:r w:rsidRPr="00B0516C">
              <w:rPr>
                <w:rFonts w:eastAsia="Times New Roman" w:cstheme="minorHAnsi"/>
                <w:i/>
                <w:color w:val="4F81BD" w:themeColor="accent1"/>
                <w:sz w:val="18"/>
                <w:szCs w:val="18"/>
                <w:lang w:eastAsia="sk-SK"/>
              </w:rPr>
              <w:t xml:space="preserve">V rámci ITMS 2014+ sa vygeneruje automatický </w:t>
            </w:r>
            <w:r w:rsidRPr="00B0516C">
              <w:rPr>
                <w:rFonts w:cstheme="minorHAnsi"/>
                <w:i/>
                <w:color w:val="4F81BD" w:themeColor="accent1"/>
                <w:sz w:val="18"/>
                <w:szCs w:val="18"/>
              </w:rPr>
              <w:t xml:space="preserve">text </w:t>
            </w:r>
            <w:r w:rsidRPr="00B0516C">
              <w:rPr>
                <w:rFonts w:eastAsia="Arial Unicode MS" w:cstheme="minorHAnsi"/>
                <w:i/>
                <w:color w:val="4F81BD" w:themeColor="accent1"/>
                <w:kern w:val="3"/>
                <w:sz w:val="18"/>
                <w:szCs w:val="18"/>
                <w:lang w:eastAsia="zh-CN"/>
              </w:rPr>
              <w:t>v zmysle stratégie CLLD</w:t>
            </w:r>
          </w:p>
        </w:tc>
        <w:tc>
          <w:tcPr>
            <w:tcW w:w="2487" w:type="dxa"/>
            <w:tcBorders>
              <w:bottom w:val="single" w:sz="4" w:space="0" w:color="auto"/>
            </w:tcBorders>
            <w:shd w:val="clear" w:color="auto" w:fill="auto"/>
            <w:vAlign w:val="center"/>
          </w:tcPr>
          <w:p w14:paraId="3485BF66" w14:textId="01896E17" w:rsidR="0087197C" w:rsidRPr="00B0516C" w:rsidRDefault="00F550E5" w:rsidP="00F550E5">
            <w:pPr>
              <w:ind w:left="-162"/>
              <w:jc w:val="center"/>
              <w:rPr>
                <w:rFonts w:ascii="Calibri" w:eastAsia="SimSun" w:hAnsi="Calibri" w:cs="Arial"/>
                <w:bCs/>
                <w:i/>
                <w:color w:val="4F81BD" w:themeColor="accent1"/>
                <w:sz w:val="18"/>
                <w:szCs w:val="18"/>
                <w:lang w:eastAsia="sk-SK"/>
              </w:rPr>
            </w:pPr>
            <w:r w:rsidRPr="00B0516C">
              <w:rPr>
                <w:rFonts w:eastAsia="Arial Unicode MS" w:cs="Arial"/>
                <w:i/>
                <w:color w:val="4F81BD" w:themeColor="accent1"/>
                <w:kern w:val="3"/>
                <w:sz w:val="18"/>
                <w:szCs w:val="18"/>
                <w:lang w:eastAsia="zh-CN"/>
              </w:rPr>
              <w:t>uvedie sa merná jednotka</w:t>
            </w:r>
          </w:p>
        </w:tc>
      </w:tr>
      <w:tr w:rsidR="00E36967" w:rsidRPr="00EB223A" w14:paraId="45A8BC86" w14:textId="77777777" w:rsidTr="00472633">
        <w:trPr>
          <w:trHeight w:val="454"/>
        </w:trPr>
        <w:tc>
          <w:tcPr>
            <w:tcW w:w="9286" w:type="dxa"/>
            <w:gridSpan w:val="3"/>
            <w:tcBorders>
              <w:bottom w:val="single" w:sz="4" w:space="0" w:color="auto"/>
            </w:tcBorders>
            <w:shd w:val="clear" w:color="auto" w:fill="C2D69B" w:themeFill="accent3" w:themeFillTint="99"/>
            <w:vAlign w:val="center"/>
          </w:tcPr>
          <w:p w14:paraId="3F128C9A" w14:textId="3F72D391" w:rsidR="00E36967" w:rsidRPr="00153DB2" w:rsidRDefault="0087197C" w:rsidP="00153DB2">
            <w:pPr>
              <w:jc w:val="both"/>
              <w:rPr>
                <w:b/>
                <w:sz w:val="24"/>
                <w:szCs w:val="24"/>
              </w:rPr>
            </w:pPr>
            <w:r>
              <w:rPr>
                <w:b/>
                <w:sz w:val="24"/>
                <w:szCs w:val="24"/>
              </w:rPr>
              <w:t>5</w:t>
            </w:r>
            <w:r w:rsidR="00E36967">
              <w:rPr>
                <w:b/>
                <w:sz w:val="24"/>
                <w:szCs w:val="24"/>
              </w:rPr>
              <w:t xml:space="preserve">. </w:t>
            </w:r>
            <w:r w:rsidR="00E36967" w:rsidRPr="00556447">
              <w:rPr>
                <w:b/>
                <w:sz w:val="24"/>
                <w:szCs w:val="24"/>
              </w:rPr>
              <w:t>O</w:t>
            </w:r>
            <w:r w:rsidR="00F03138">
              <w:rPr>
                <w:b/>
                <w:sz w:val="24"/>
                <w:szCs w:val="24"/>
              </w:rPr>
              <w:t xml:space="preserve">VEROVANIE PODMIENOK POSKYTNUTIA PRÍSPEVKU A ĎALŠIE INFORMÁCIE K VÝZVE </w:t>
            </w:r>
            <w:r w:rsidR="00E36967" w:rsidRPr="00556447">
              <w:rPr>
                <w:b/>
                <w:sz w:val="24"/>
                <w:szCs w:val="24"/>
              </w:rPr>
              <w:t>(schvaľovací proces)</w:t>
            </w:r>
          </w:p>
        </w:tc>
      </w:tr>
      <w:tr w:rsidR="00E36967" w:rsidRPr="0011714D" w14:paraId="50982F2E" w14:textId="77777777" w:rsidTr="00472633">
        <w:trPr>
          <w:trHeight w:val="454"/>
        </w:trPr>
        <w:tc>
          <w:tcPr>
            <w:tcW w:w="9286" w:type="dxa"/>
            <w:gridSpan w:val="3"/>
            <w:shd w:val="clear" w:color="auto" w:fill="auto"/>
            <w:vAlign w:val="center"/>
          </w:tcPr>
          <w:p w14:paraId="1FE45476" w14:textId="2BD9A2C4" w:rsidR="00153DB2" w:rsidRPr="00B0516C" w:rsidRDefault="00153DB2" w:rsidP="00153DB2">
            <w:pPr>
              <w:tabs>
                <w:tab w:val="left" w:pos="567"/>
              </w:tabs>
              <w:suppressAutoHyphens/>
              <w:autoSpaceDN w:val="0"/>
              <w:jc w:val="both"/>
              <w:textAlignment w:val="baseline"/>
              <w:rPr>
                <w:color w:val="1F497D" w:themeColor="text2"/>
                <w:sz w:val="18"/>
                <w:szCs w:val="18"/>
              </w:rPr>
            </w:pPr>
            <w:r w:rsidRPr="00B0516C">
              <w:rPr>
                <w:rFonts w:eastAsia="Times New Roman" w:cstheme="minorHAnsi"/>
                <w:i/>
                <w:color w:val="4F81BD" w:themeColor="accent1"/>
                <w:sz w:val="18"/>
                <w:szCs w:val="18"/>
                <w:lang w:eastAsia="sk-SK"/>
              </w:rPr>
              <w:t xml:space="preserve">V rámci ITMS 2014+ sa vygeneruje automatický </w:t>
            </w:r>
            <w:r w:rsidRPr="00B0516C">
              <w:rPr>
                <w:i/>
                <w:color w:val="4F81BD" w:themeColor="accent1"/>
                <w:sz w:val="18"/>
                <w:szCs w:val="18"/>
              </w:rPr>
              <w:t>text (povinný) preddefinovaný:</w:t>
            </w:r>
            <w:r w:rsidRPr="00B0516C">
              <w:rPr>
                <w:color w:val="4F81BD" w:themeColor="accent1"/>
                <w:sz w:val="18"/>
                <w:szCs w:val="18"/>
              </w:rPr>
              <w:t xml:space="preserve"> </w:t>
            </w:r>
          </w:p>
          <w:p w14:paraId="7897E884" w14:textId="56E70D23" w:rsidR="00303048" w:rsidRPr="00FA5E20" w:rsidRDefault="0023572A" w:rsidP="005F75C1">
            <w:pPr>
              <w:pStyle w:val="Default"/>
              <w:keepLines/>
              <w:widowControl w:val="0"/>
              <w:jc w:val="both"/>
              <w:rPr>
                <w:rFonts w:asciiTheme="minorHAnsi" w:hAnsiTheme="minorHAnsi" w:cstheme="minorHAnsi"/>
                <w:b/>
                <w:color w:val="000000" w:themeColor="text1"/>
                <w:sz w:val="20"/>
                <w:szCs w:val="20"/>
              </w:rPr>
            </w:pPr>
            <w:r w:rsidRPr="00FA5E20">
              <w:rPr>
                <w:rFonts w:asciiTheme="minorHAnsi" w:hAnsiTheme="minorHAnsi" w:cstheme="minorHAnsi"/>
                <w:b/>
                <w:color w:val="000000" w:themeColor="text1"/>
                <w:sz w:val="20"/>
                <w:szCs w:val="20"/>
              </w:rPr>
              <w:t>ŽoNFP predložená žiadateľom v rámci implementácie stratégie CLLD musí spĺňať podmienky poskytnutia príspevku a  kritériá pre výber projektov</w:t>
            </w:r>
            <w:r w:rsidR="00303048" w:rsidRPr="00FA5E20">
              <w:rPr>
                <w:rFonts w:asciiTheme="minorHAnsi" w:hAnsiTheme="minorHAnsi" w:cstheme="minorHAnsi"/>
                <w:b/>
                <w:color w:val="000000" w:themeColor="text1"/>
                <w:sz w:val="20"/>
                <w:szCs w:val="20"/>
              </w:rPr>
              <w:t>, ktoré sú súčasťou podmienok poskytnutia príspevku.</w:t>
            </w:r>
          </w:p>
          <w:p w14:paraId="75552C94" w14:textId="68631F50" w:rsidR="00E36967" w:rsidRPr="00FA5E20" w:rsidRDefault="00E36967" w:rsidP="00C31BA0">
            <w:pPr>
              <w:tabs>
                <w:tab w:val="left" w:pos="289"/>
              </w:tabs>
              <w:suppressAutoHyphens/>
              <w:autoSpaceDN w:val="0"/>
              <w:jc w:val="both"/>
              <w:textAlignment w:val="baseline"/>
              <w:rPr>
                <w:color w:val="000000" w:themeColor="text1"/>
                <w:sz w:val="20"/>
                <w:szCs w:val="20"/>
              </w:rPr>
            </w:pPr>
            <w:r w:rsidRPr="00FA5E20">
              <w:rPr>
                <w:color w:val="000000" w:themeColor="text1"/>
                <w:sz w:val="20"/>
                <w:szCs w:val="20"/>
              </w:rPr>
              <w:t xml:space="preserve">MAS v konaní o ŽoNFP overuje splnenie podmienok poskytnutia príspevku </w:t>
            </w:r>
            <w:r w:rsidR="00303048" w:rsidRPr="00FA5E20">
              <w:rPr>
                <w:color w:val="000000" w:themeColor="text1"/>
                <w:sz w:val="20"/>
                <w:szCs w:val="20"/>
              </w:rPr>
              <w:t xml:space="preserve"> a kritérií pre výber projektov </w:t>
            </w:r>
            <w:r w:rsidRPr="00FA5E20">
              <w:rPr>
                <w:color w:val="000000" w:themeColor="text1"/>
                <w:sz w:val="20"/>
                <w:szCs w:val="20"/>
              </w:rPr>
              <w:t xml:space="preserve">v súlade s výzvou a dokumentmi bez ohľadu na skutočnosť, či ich úplné znenie je priamo uvedené v texte výzvy alebo je uvádzané, resp. bližšie popísané v dokumente/dokumentoch, na ktoré sa výzva odvoláva. </w:t>
            </w:r>
          </w:p>
          <w:p w14:paraId="5F9C2A0B" w14:textId="77777777" w:rsidR="00E36967" w:rsidRPr="00FA5E20" w:rsidRDefault="00E36967" w:rsidP="00C31BA0">
            <w:pPr>
              <w:tabs>
                <w:tab w:val="left" w:pos="289"/>
              </w:tabs>
              <w:suppressAutoHyphens/>
              <w:autoSpaceDN w:val="0"/>
              <w:jc w:val="both"/>
              <w:textAlignment w:val="baseline"/>
              <w:rPr>
                <w:color w:val="000000" w:themeColor="text1"/>
                <w:sz w:val="20"/>
                <w:szCs w:val="20"/>
              </w:rPr>
            </w:pPr>
            <w:r w:rsidRPr="00FA5E20">
              <w:rPr>
                <w:color w:val="000000" w:themeColor="text1"/>
                <w:sz w:val="20"/>
                <w:szCs w:val="20"/>
              </w:rPr>
              <w:t xml:space="preserve">Konanie o ŽoNFP na úrovni MAS prebieha v rámci nasledujúcich základných fáz: </w:t>
            </w:r>
          </w:p>
          <w:p w14:paraId="0505C0A4" w14:textId="77777777" w:rsidR="00E36967" w:rsidRPr="00FA5E20" w:rsidRDefault="00E36967" w:rsidP="001D5E30">
            <w:pPr>
              <w:pStyle w:val="Odsekzoznamu"/>
              <w:numPr>
                <w:ilvl w:val="1"/>
                <w:numId w:val="8"/>
              </w:numPr>
              <w:autoSpaceDE w:val="0"/>
              <w:autoSpaceDN w:val="0"/>
              <w:adjustRightInd w:val="0"/>
              <w:ind w:left="709" w:hanging="283"/>
              <w:jc w:val="both"/>
              <w:rPr>
                <w:rFonts w:cs="Calibri"/>
                <w:color w:val="000000" w:themeColor="text1"/>
                <w:sz w:val="20"/>
                <w:szCs w:val="20"/>
              </w:rPr>
            </w:pPr>
            <w:r w:rsidRPr="00FA5E20">
              <w:rPr>
                <w:rFonts w:cs="Calibri"/>
                <w:color w:val="000000" w:themeColor="text1"/>
                <w:sz w:val="20"/>
                <w:szCs w:val="20"/>
              </w:rPr>
              <w:t xml:space="preserve">administratívne overenie, ktoré </w:t>
            </w:r>
            <w:r w:rsidRPr="00FA5E20">
              <w:rPr>
                <w:color w:val="000000" w:themeColor="text1"/>
                <w:sz w:val="20"/>
                <w:szCs w:val="20"/>
              </w:rPr>
              <w:t>zahŕňa overenie splnenia podmienok doručenia ŽoNFP a overenie splnenia podmienok poskytnutia príspevku určených vo výzve,</w:t>
            </w:r>
          </w:p>
          <w:p w14:paraId="48BC027C" w14:textId="137AA9B7" w:rsidR="00E36967" w:rsidRPr="00FA5E20" w:rsidRDefault="00BE6DE2" w:rsidP="001D5E30">
            <w:pPr>
              <w:pStyle w:val="Odsekzoznamu"/>
              <w:numPr>
                <w:ilvl w:val="1"/>
                <w:numId w:val="8"/>
              </w:numPr>
              <w:autoSpaceDE w:val="0"/>
              <w:autoSpaceDN w:val="0"/>
              <w:adjustRightInd w:val="0"/>
              <w:ind w:left="709" w:hanging="283"/>
              <w:jc w:val="both"/>
              <w:rPr>
                <w:rFonts w:cs="Calibri"/>
                <w:color w:val="000000" w:themeColor="text1"/>
                <w:sz w:val="20"/>
                <w:szCs w:val="20"/>
              </w:rPr>
            </w:pPr>
            <w:r w:rsidRPr="00FA5E20">
              <w:rPr>
                <w:rFonts w:cs="Calibri"/>
                <w:bCs/>
                <w:color w:val="000000" w:themeColor="text1"/>
                <w:sz w:val="20"/>
                <w:szCs w:val="20"/>
              </w:rPr>
              <w:t>odborné hodnotenie a výber.</w:t>
            </w:r>
          </w:p>
          <w:p w14:paraId="6FB81DA5" w14:textId="77777777" w:rsidR="00E36967" w:rsidRPr="00FA5E20" w:rsidRDefault="00E36967" w:rsidP="00C31BA0">
            <w:pPr>
              <w:tabs>
                <w:tab w:val="left" w:pos="289"/>
              </w:tabs>
              <w:suppressAutoHyphens/>
              <w:autoSpaceDN w:val="0"/>
              <w:jc w:val="both"/>
              <w:textAlignment w:val="baseline"/>
              <w:rPr>
                <w:color w:val="000000" w:themeColor="text1"/>
                <w:sz w:val="20"/>
                <w:szCs w:val="20"/>
              </w:rPr>
            </w:pPr>
            <w:r w:rsidRPr="00FA5E20">
              <w:rPr>
                <w:color w:val="000000" w:themeColor="text1"/>
                <w:sz w:val="20"/>
                <w:szCs w:val="20"/>
              </w:rPr>
              <w:t xml:space="preserve">Konanie o ŽoNFP na úrovni PPA prebieha v rámci nasledujúcich základných fáz: </w:t>
            </w:r>
          </w:p>
          <w:p w14:paraId="0556318A" w14:textId="5DC23FC5" w:rsidR="00047CA5" w:rsidRPr="00FA5E20" w:rsidRDefault="00047CA5" w:rsidP="001D5E30">
            <w:pPr>
              <w:pStyle w:val="Nadpis3"/>
              <w:numPr>
                <w:ilvl w:val="0"/>
                <w:numId w:val="7"/>
              </w:numPr>
              <w:outlineLvl w:val="2"/>
              <w:rPr>
                <w:b w:val="0"/>
                <w:i w:val="0"/>
                <w:color w:val="000000" w:themeColor="text1"/>
                <w:sz w:val="20"/>
                <w:szCs w:val="20"/>
              </w:rPr>
            </w:pPr>
            <w:bookmarkStart w:id="1" w:name="_Toc285812461"/>
            <w:bookmarkStart w:id="2" w:name="_Toc285813257"/>
            <w:bookmarkStart w:id="3" w:name="_Toc497727855"/>
            <w:r w:rsidRPr="00FA5E20">
              <w:rPr>
                <w:b w:val="0"/>
                <w:i w:val="0"/>
                <w:color w:val="000000" w:themeColor="text1"/>
                <w:sz w:val="20"/>
                <w:szCs w:val="20"/>
              </w:rPr>
              <w:t>administratívne overenie splnenia:</w:t>
            </w:r>
          </w:p>
          <w:p w14:paraId="56B73281" w14:textId="4E04144D" w:rsidR="00047CA5" w:rsidRPr="00FA5E20" w:rsidRDefault="000111EE" w:rsidP="00C31BA0">
            <w:pPr>
              <w:pStyle w:val="Nadpis3"/>
              <w:outlineLvl w:val="2"/>
              <w:rPr>
                <w:b w:val="0"/>
                <w:i w:val="0"/>
                <w:color w:val="000000" w:themeColor="text1"/>
                <w:sz w:val="20"/>
                <w:szCs w:val="20"/>
              </w:rPr>
            </w:pPr>
            <w:r w:rsidRPr="00FA5E20">
              <w:rPr>
                <w:b w:val="0"/>
                <w:i w:val="0"/>
                <w:color w:val="000000" w:themeColor="text1"/>
                <w:sz w:val="20"/>
                <w:szCs w:val="20"/>
              </w:rPr>
              <w:t xml:space="preserve">podmienok </w:t>
            </w:r>
            <w:r w:rsidR="00047CA5" w:rsidRPr="00FA5E20">
              <w:rPr>
                <w:b w:val="0"/>
                <w:i w:val="0"/>
                <w:color w:val="000000" w:themeColor="text1"/>
                <w:sz w:val="20"/>
                <w:szCs w:val="20"/>
              </w:rPr>
              <w:t>doručenia ŽoNFP,</w:t>
            </w:r>
          </w:p>
          <w:p w14:paraId="4D19619E" w14:textId="77777777" w:rsidR="00E36967" w:rsidRPr="00FA5E20" w:rsidRDefault="00047CA5" w:rsidP="00C31BA0">
            <w:pPr>
              <w:pStyle w:val="Nadpis3"/>
              <w:outlineLvl w:val="2"/>
              <w:rPr>
                <w:b w:val="0"/>
                <w:i w:val="0"/>
                <w:color w:val="000000" w:themeColor="text1"/>
                <w:sz w:val="20"/>
                <w:szCs w:val="20"/>
              </w:rPr>
            </w:pPr>
            <w:r w:rsidRPr="00FA5E20">
              <w:rPr>
                <w:b w:val="0"/>
                <w:i w:val="0"/>
                <w:color w:val="000000" w:themeColor="text1"/>
                <w:sz w:val="20"/>
                <w:szCs w:val="20"/>
              </w:rPr>
              <w:t>podmienok poskytnutia príspevku určených vo výzve</w:t>
            </w:r>
            <w:bookmarkStart w:id="4" w:name="_Toc285812462"/>
            <w:bookmarkStart w:id="5" w:name="_Toc285812463"/>
            <w:bookmarkStart w:id="6" w:name="_Toc497727856"/>
            <w:bookmarkEnd w:id="1"/>
            <w:bookmarkEnd w:id="2"/>
            <w:bookmarkEnd w:id="3"/>
            <w:bookmarkEnd w:id="4"/>
            <w:r w:rsidR="00E36967" w:rsidRPr="00FA5E20">
              <w:rPr>
                <w:b w:val="0"/>
                <w:i w:val="0"/>
                <w:color w:val="000000" w:themeColor="text1"/>
                <w:sz w:val="20"/>
                <w:szCs w:val="20"/>
              </w:rPr>
              <w:t>,</w:t>
            </w:r>
          </w:p>
          <w:p w14:paraId="61C2D3AC" w14:textId="77777777" w:rsidR="00047CA5" w:rsidRPr="00FA5E20" w:rsidRDefault="00047CA5" w:rsidP="001D5E30">
            <w:pPr>
              <w:pStyle w:val="Odsekzoznamu"/>
              <w:numPr>
                <w:ilvl w:val="0"/>
                <w:numId w:val="11"/>
              </w:numPr>
              <w:ind w:left="1134" w:hanging="283"/>
              <w:jc w:val="both"/>
              <w:rPr>
                <w:color w:val="000000" w:themeColor="text1"/>
                <w:sz w:val="20"/>
                <w:szCs w:val="20"/>
                <w:lang w:eastAsia="sk-SK"/>
              </w:rPr>
            </w:pPr>
            <w:r w:rsidRPr="00FA5E20">
              <w:rPr>
                <w:color w:val="000000" w:themeColor="text1"/>
                <w:sz w:val="20"/>
                <w:szCs w:val="20"/>
                <w:lang w:eastAsia="sk-SK"/>
              </w:rPr>
              <w:t>postupov MAS pri výbere ŽoNFP</w:t>
            </w:r>
          </w:p>
          <w:p w14:paraId="0A3F4F32" w14:textId="77777777" w:rsidR="00E36967" w:rsidRPr="00FA5E20" w:rsidRDefault="00047CA5" w:rsidP="001D5E30">
            <w:pPr>
              <w:pStyle w:val="Nadpis3"/>
              <w:numPr>
                <w:ilvl w:val="0"/>
                <w:numId w:val="7"/>
              </w:numPr>
              <w:outlineLvl w:val="2"/>
              <w:rPr>
                <w:b w:val="0"/>
                <w:i w:val="0"/>
                <w:color w:val="000000" w:themeColor="text1"/>
                <w:sz w:val="20"/>
                <w:szCs w:val="20"/>
              </w:rPr>
            </w:pPr>
            <w:bookmarkStart w:id="7" w:name="_Toc285812464"/>
            <w:bookmarkStart w:id="8" w:name="_Toc285813260"/>
            <w:bookmarkStart w:id="9" w:name="_Toc497727857"/>
            <w:bookmarkEnd w:id="5"/>
            <w:bookmarkEnd w:id="6"/>
            <w:r w:rsidRPr="00FA5E20">
              <w:rPr>
                <w:b w:val="0"/>
                <w:i w:val="0"/>
                <w:color w:val="000000" w:themeColor="text1"/>
                <w:sz w:val="20"/>
                <w:szCs w:val="20"/>
              </w:rPr>
              <w:t>vydanie Rozhodnutia</w:t>
            </w:r>
            <w:r w:rsidR="00E36967" w:rsidRPr="00FA5E20">
              <w:rPr>
                <w:b w:val="0"/>
                <w:i w:val="0"/>
                <w:color w:val="000000" w:themeColor="text1"/>
                <w:sz w:val="20"/>
                <w:szCs w:val="20"/>
              </w:rPr>
              <w:t xml:space="preserve">, </w:t>
            </w:r>
          </w:p>
          <w:bookmarkEnd w:id="7"/>
          <w:bookmarkEnd w:id="8"/>
          <w:bookmarkEnd w:id="9"/>
          <w:p w14:paraId="29FA4290" w14:textId="0A5CBA80" w:rsidR="00E36967" w:rsidRPr="00FA5E20" w:rsidRDefault="00E36967" w:rsidP="00C31BA0">
            <w:pPr>
              <w:pStyle w:val="Nadpis3"/>
              <w:numPr>
                <w:ilvl w:val="0"/>
                <w:numId w:val="7"/>
              </w:numPr>
              <w:outlineLvl w:val="2"/>
              <w:rPr>
                <w:b w:val="0"/>
                <w:i w:val="0"/>
                <w:color w:val="000000" w:themeColor="text1"/>
                <w:sz w:val="20"/>
                <w:szCs w:val="20"/>
              </w:rPr>
            </w:pPr>
            <w:r w:rsidRPr="00FA5E20">
              <w:rPr>
                <w:rFonts w:eastAsiaTheme="minorHAnsi"/>
                <w:b w:val="0"/>
                <w:i w:val="0"/>
                <w:color w:val="000000" w:themeColor="text1"/>
                <w:sz w:val="20"/>
                <w:szCs w:val="20"/>
              </w:rPr>
              <w:t xml:space="preserve">opravné prostriedky. </w:t>
            </w:r>
          </w:p>
          <w:p w14:paraId="00D85D84" w14:textId="77777777" w:rsidR="00E36967" w:rsidRPr="00FA5E20" w:rsidRDefault="00E36967" w:rsidP="00C31BA0">
            <w:pPr>
              <w:jc w:val="both"/>
              <w:rPr>
                <w:color w:val="000000" w:themeColor="text1"/>
                <w:sz w:val="20"/>
                <w:szCs w:val="20"/>
              </w:rPr>
            </w:pPr>
            <w:r w:rsidRPr="00FA5E20">
              <w:rPr>
                <w:color w:val="000000" w:themeColor="text1"/>
                <w:sz w:val="20"/>
                <w:szCs w:val="20"/>
              </w:rPr>
              <w:t xml:space="preserve">O ŽoNFP môže byť v súlade so zákonom o príspevku z EŠIF rozhodnuté nasledovne: </w:t>
            </w:r>
          </w:p>
          <w:p w14:paraId="07884435" w14:textId="77777777" w:rsidR="00E36967" w:rsidRPr="00FA5E20" w:rsidRDefault="00E36967" w:rsidP="00C31BA0">
            <w:pPr>
              <w:jc w:val="both"/>
              <w:rPr>
                <w:color w:val="000000" w:themeColor="text1"/>
                <w:sz w:val="20"/>
                <w:szCs w:val="20"/>
              </w:rPr>
            </w:pPr>
            <w:r w:rsidRPr="00FA5E20">
              <w:rPr>
                <w:color w:val="000000" w:themeColor="text1"/>
                <w:sz w:val="20"/>
                <w:szCs w:val="20"/>
              </w:rPr>
              <w:t>1. vydaním rozhodnutia o schválení ŽoNFP</w:t>
            </w:r>
            <w:r w:rsidR="00047CA5" w:rsidRPr="00FA5E20">
              <w:rPr>
                <w:color w:val="000000" w:themeColor="text1"/>
                <w:sz w:val="20"/>
                <w:szCs w:val="20"/>
              </w:rPr>
              <w:t>,</w:t>
            </w:r>
          </w:p>
          <w:p w14:paraId="11AD6206" w14:textId="77777777" w:rsidR="00E36967" w:rsidRPr="00FA5E20" w:rsidRDefault="00E36967" w:rsidP="00C31BA0">
            <w:pPr>
              <w:jc w:val="both"/>
              <w:rPr>
                <w:color w:val="000000" w:themeColor="text1"/>
                <w:sz w:val="20"/>
                <w:szCs w:val="20"/>
              </w:rPr>
            </w:pPr>
            <w:r w:rsidRPr="00FA5E20">
              <w:rPr>
                <w:color w:val="000000" w:themeColor="text1"/>
                <w:sz w:val="20"/>
                <w:szCs w:val="20"/>
              </w:rPr>
              <w:t>2. vydaním rozhodnutia o neschválení ŽoNFP</w:t>
            </w:r>
            <w:r w:rsidR="00047CA5" w:rsidRPr="00FA5E20">
              <w:rPr>
                <w:color w:val="000000" w:themeColor="text1"/>
                <w:sz w:val="20"/>
                <w:szCs w:val="20"/>
              </w:rPr>
              <w:t>,</w:t>
            </w:r>
          </w:p>
          <w:p w14:paraId="43964B12" w14:textId="77777777" w:rsidR="00E36967" w:rsidRPr="00FA5E20" w:rsidRDefault="00E36967" w:rsidP="00C31BA0">
            <w:pPr>
              <w:jc w:val="both"/>
              <w:rPr>
                <w:color w:val="000000" w:themeColor="text1"/>
                <w:sz w:val="20"/>
                <w:szCs w:val="20"/>
              </w:rPr>
            </w:pPr>
            <w:r w:rsidRPr="00FA5E20">
              <w:rPr>
                <w:color w:val="000000" w:themeColor="text1"/>
                <w:sz w:val="20"/>
                <w:szCs w:val="20"/>
              </w:rPr>
              <w:t xml:space="preserve">3. vydaním rozhodnutia o zastavení konania o ŽoNFP. </w:t>
            </w:r>
          </w:p>
          <w:p w14:paraId="77CACD49" w14:textId="77777777" w:rsidR="00E36967" w:rsidRPr="00FA5E20" w:rsidRDefault="00E36967" w:rsidP="00C31BA0">
            <w:pPr>
              <w:jc w:val="both"/>
              <w:rPr>
                <w:color w:val="000000" w:themeColor="text1"/>
                <w:sz w:val="20"/>
                <w:szCs w:val="20"/>
              </w:rPr>
            </w:pPr>
          </w:p>
          <w:p w14:paraId="3A3266A7" w14:textId="77777777" w:rsidR="00E36967" w:rsidRPr="00FA5E20" w:rsidRDefault="00E36967" w:rsidP="00C31BA0">
            <w:pPr>
              <w:jc w:val="both"/>
              <w:rPr>
                <w:color w:val="000000" w:themeColor="text1"/>
                <w:sz w:val="20"/>
                <w:szCs w:val="20"/>
              </w:rPr>
            </w:pPr>
            <w:r w:rsidRPr="00FA5E20">
              <w:rPr>
                <w:color w:val="000000" w:themeColor="text1"/>
                <w:sz w:val="20"/>
                <w:szCs w:val="20"/>
              </w:rPr>
              <w:t xml:space="preserve">Uzavretie Zmluvy o poskytnutí NFP: </w:t>
            </w:r>
          </w:p>
          <w:p w14:paraId="3A98D555" w14:textId="77777777" w:rsidR="00E36967" w:rsidRPr="00FA5E20" w:rsidRDefault="00E36967" w:rsidP="00C31BA0">
            <w:pPr>
              <w:jc w:val="both"/>
              <w:rPr>
                <w:color w:val="000000" w:themeColor="text1"/>
                <w:sz w:val="20"/>
                <w:szCs w:val="20"/>
              </w:rPr>
            </w:pPr>
            <w:r w:rsidRPr="00FA5E20">
              <w:rPr>
                <w:color w:val="000000" w:themeColor="text1"/>
                <w:sz w:val="20"/>
                <w:szCs w:val="20"/>
              </w:rPr>
              <w:t xml:space="preserve">Po schválení ŽoNFP  zašle </w:t>
            </w:r>
            <w:r w:rsidR="00047CA5" w:rsidRPr="00FA5E20">
              <w:rPr>
                <w:color w:val="000000" w:themeColor="text1"/>
                <w:sz w:val="20"/>
                <w:szCs w:val="20"/>
              </w:rPr>
              <w:t>PPA písomný návrh na uzavretie z</w:t>
            </w:r>
            <w:r w:rsidRPr="00FA5E20">
              <w:rPr>
                <w:color w:val="000000" w:themeColor="text1"/>
                <w:sz w:val="20"/>
                <w:szCs w:val="20"/>
              </w:rPr>
              <w:t xml:space="preserve">mluvy o poskytnutí NFP: </w:t>
            </w:r>
          </w:p>
          <w:p w14:paraId="143CEE5B" w14:textId="77777777" w:rsidR="00E36967" w:rsidRPr="00FA5E20" w:rsidRDefault="00E36967" w:rsidP="001D5E30">
            <w:pPr>
              <w:pStyle w:val="Odsekzoznamu"/>
              <w:numPr>
                <w:ilvl w:val="0"/>
                <w:numId w:val="9"/>
              </w:numPr>
              <w:ind w:left="709" w:hanging="349"/>
              <w:jc w:val="both"/>
              <w:rPr>
                <w:color w:val="000000" w:themeColor="text1"/>
                <w:sz w:val="20"/>
                <w:szCs w:val="20"/>
                <w:lang w:eastAsia="sk-SK"/>
              </w:rPr>
            </w:pPr>
            <w:r w:rsidRPr="00FA5E20">
              <w:rPr>
                <w:color w:val="000000" w:themeColor="text1"/>
                <w:sz w:val="20"/>
                <w:szCs w:val="20"/>
              </w:rPr>
              <w:t xml:space="preserve">žiadateľovi v rámci implementácie stratégie CLLD , ktorému rozhodnutie o schválení ŽoNFP nadobudlo právoplatnosť a </w:t>
            </w:r>
          </w:p>
          <w:p w14:paraId="0090CFAF" w14:textId="022A1D3C" w:rsidR="00E36967" w:rsidRPr="00FA5E20" w:rsidRDefault="00E36967" w:rsidP="001D5E30">
            <w:pPr>
              <w:pStyle w:val="Odsekzoznamu"/>
              <w:numPr>
                <w:ilvl w:val="0"/>
                <w:numId w:val="9"/>
              </w:numPr>
              <w:ind w:left="709" w:hanging="349"/>
              <w:jc w:val="both"/>
              <w:rPr>
                <w:color w:val="000000" w:themeColor="text1"/>
                <w:sz w:val="20"/>
                <w:szCs w:val="20"/>
                <w:lang w:eastAsia="sk-SK"/>
              </w:rPr>
            </w:pPr>
            <w:r w:rsidRPr="00FA5E20">
              <w:rPr>
                <w:color w:val="000000" w:themeColor="text1"/>
                <w:sz w:val="20"/>
                <w:szCs w:val="20"/>
              </w:rPr>
              <w:t xml:space="preserve">žiadateľovi v rámci implementácie stratégie CLLD, ktorý poskytol súčinnosť potrebnú na uzavretie Zmluvy o poskytnutí NFP. </w:t>
            </w:r>
          </w:p>
          <w:p w14:paraId="4E7C3002" w14:textId="682A8254" w:rsidR="0053322C" w:rsidRPr="00FA5E20" w:rsidRDefault="00EE749F" w:rsidP="00EE749F">
            <w:pPr>
              <w:jc w:val="both"/>
              <w:rPr>
                <w:b/>
                <w:color w:val="000000" w:themeColor="text1"/>
                <w:sz w:val="20"/>
                <w:szCs w:val="20"/>
              </w:rPr>
            </w:pPr>
            <w:r w:rsidRPr="00FA5E20">
              <w:rPr>
                <w:b/>
                <w:color w:val="000000" w:themeColor="text1"/>
                <w:sz w:val="20"/>
                <w:szCs w:val="20"/>
              </w:rPr>
              <w:t>Procesný postup  konania o ŽoNFP je uvedená v kap. 7.2</w:t>
            </w:r>
            <w:r w:rsidR="00EA2872" w:rsidRPr="00FA5E20">
              <w:rPr>
                <w:b/>
                <w:color w:val="000000" w:themeColor="text1"/>
                <w:sz w:val="20"/>
                <w:szCs w:val="20"/>
              </w:rPr>
              <w:t>.</w:t>
            </w:r>
            <w:r w:rsidR="007C0338" w:rsidRPr="00FA5E20">
              <w:rPr>
                <w:b/>
                <w:color w:val="000000" w:themeColor="text1"/>
                <w:sz w:val="20"/>
                <w:szCs w:val="20"/>
              </w:rPr>
              <w:t>4 Príručky</w:t>
            </w:r>
            <w:r w:rsidRPr="00FA5E20">
              <w:rPr>
                <w:b/>
                <w:color w:val="000000" w:themeColor="text1"/>
                <w:sz w:val="20"/>
                <w:szCs w:val="20"/>
              </w:rPr>
              <w:t xml:space="preserve">. </w:t>
            </w:r>
          </w:p>
          <w:p w14:paraId="1E918B42" w14:textId="692CF0D4" w:rsidR="00A83513" w:rsidRPr="0011714D" w:rsidRDefault="00E36967" w:rsidP="00C31BA0">
            <w:pPr>
              <w:jc w:val="both"/>
              <w:rPr>
                <w:lang w:eastAsia="sk-SK"/>
              </w:rPr>
            </w:pPr>
            <w:r w:rsidRPr="00FA5E20">
              <w:rPr>
                <w:b/>
                <w:color w:val="000000" w:themeColor="text1"/>
                <w:sz w:val="20"/>
                <w:szCs w:val="20"/>
              </w:rPr>
              <w:t xml:space="preserve">Bližšie podrobnosti a </w:t>
            </w:r>
            <w:r w:rsidR="00C31BA0" w:rsidRPr="00FA5E20">
              <w:rPr>
                <w:b/>
                <w:color w:val="000000" w:themeColor="text1"/>
                <w:sz w:val="20"/>
                <w:szCs w:val="20"/>
              </w:rPr>
              <w:t>procesný postup pri uzatváraní z</w:t>
            </w:r>
            <w:r w:rsidRPr="00FA5E20">
              <w:rPr>
                <w:b/>
                <w:color w:val="000000" w:themeColor="text1"/>
                <w:sz w:val="20"/>
                <w:szCs w:val="20"/>
              </w:rPr>
              <w:t>mluvy o poskytnutí NFP je uvedený v</w:t>
            </w:r>
            <w:r w:rsidR="00BA53F7" w:rsidRPr="00FA5E20">
              <w:rPr>
                <w:b/>
                <w:color w:val="000000" w:themeColor="text1"/>
                <w:sz w:val="20"/>
                <w:szCs w:val="20"/>
              </w:rPr>
              <w:t> </w:t>
            </w:r>
            <w:r w:rsidRPr="00FA5E20">
              <w:rPr>
                <w:b/>
                <w:color w:val="000000" w:themeColor="text1"/>
                <w:sz w:val="20"/>
                <w:szCs w:val="20"/>
              </w:rPr>
              <w:t>kapitole</w:t>
            </w:r>
            <w:r w:rsidR="00BA53F7" w:rsidRPr="00FA5E20">
              <w:rPr>
                <w:b/>
                <w:color w:val="000000" w:themeColor="text1"/>
                <w:sz w:val="20"/>
                <w:szCs w:val="20"/>
              </w:rPr>
              <w:t xml:space="preserve"> 7.3</w:t>
            </w:r>
            <w:r w:rsidR="007C0338" w:rsidRPr="00FA5E20">
              <w:rPr>
                <w:b/>
                <w:color w:val="000000" w:themeColor="text1"/>
                <w:sz w:val="20"/>
                <w:szCs w:val="20"/>
              </w:rPr>
              <w:t xml:space="preserve"> P</w:t>
            </w:r>
            <w:r w:rsidRPr="00FA5E20">
              <w:rPr>
                <w:b/>
                <w:color w:val="000000" w:themeColor="text1"/>
                <w:sz w:val="20"/>
                <w:szCs w:val="20"/>
              </w:rPr>
              <w:t>ríručky.</w:t>
            </w:r>
          </w:p>
        </w:tc>
      </w:tr>
      <w:tr w:rsidR="00E36967" w:rsidRPr="0011714D" w14:paraId="6CABAEDA" w14:textId="77777777" w:rsidTr="00472633">
        <w:trPr>
          <w:trHeight w:val="454"/>
        </w:trPr>
        <w:tc>
          <w:tcPr>
            <w:tcW w:w="9286" w:type="dxa"/>
            <w:gridSpan w:val="3"/>
            <w:shd w:val="clear" w:color="auto" w:fill="C2D69B" w:themeFill="accent3" w:themeFillTint="99"/>
            <w:vAlign w:val="center"/>
          </w:tcPr>
          <w:p w14:paraId="112251E0" w14:textId="06D27B59" w:rsidR="0063325E" w:rsidRPr="00442032" w:rsidRDefault="0087197C" w:rsidP="00442032">
            <w:pPr>
              <w:jc w:val="both"/>
              <w:rPr>
                <w:rFonts w:eastAsia="Times New Roman" w:cs="Times New Roman"/>
                <w:b/>
                <w:sz w:val="24"/>
                <w:szCs w:val="24"/>
                <w:lang w:eastAsia="sk-SK"/>
              </w:rPr>
            </w:pPr>
            <w:r>
              <w:rPr>
                <w:rFonts w:eastAsia="Times New Roman" w:cs="Times New Roman"/>
                <w:b/>
                <w:sz w:val="24"/>
                <w:szCs w:val="24"/>
                <w:lang w:eastAsia="sk-SK"/>
              </w:rPr>
              <w:t>6</w:t>
            </w:r>
            <w:r w:rsidR="00E36967">
              <w:rPr>
                <w:rFonts w:eastAsia="Times New Roman" w:cs="Times New Roman"/>
                <w:b/>
                <w:sz w:val="24"/>
                <w:szCs w:val="24"/>
                <w:lang w:eastAsia="sk-SK"/>
              </w:rPr>
              <w:t xml:space="preserve">. </w:t>
            </w:r>
            <w:r w:rsidR="00E36967" w:rsidRPr="00556447">
              <w:rPr>
                <w:rFonts w:eastAsia="Times New Roman" w:cs="Times New Roman"/>
                <w:b/>
                <w:sz w:val="24"/>
                <w:szCs w:val="24"/>
                <w:lang w:eastAsia="sk-SK"/>
              </w:rPr>
              <w:t>Z</w:t>
            </w:r>
            <w:r w:rsidR="00F03138">
              <w:rPr>
                <w:rFonts w:eastAsia="Times New Roman" w:cs="Times New Roman"/>
                <w:b/>
                <w:sz w:val="24"/>
                <w:szCs w:val="24"/>
                <w:lang w:eastAsia="sk-SK"/>
              </w:rPr>
              <w:t xml:space="preserve">MENA A ZRUŠENIE VÝZVY </w:t>
            </w:r>
            <w:r w:rsidR="00E36967" w:rsidRPr="00556447">
              <w:rPr>
                <w:rFonts w:eastAsia="Times New Roman" w:cs="Times New Roman"/>
                <w:b/>
                <w:sz w:val="24"/>
                <w:szCs w:val="24"/>
                <w:lang w:eastAsia="sk-SK"/>
              </w:rPr>
              <w:t>mena a zrušenie výzvy</w:t>
            </w:r>
          </w:p>
        </w:tc>
      </w:tr>
      <w:tr w:rsidR="00E36967" w:rsidRPr="00C22D52" w14:paraId="0C54BCD7" w14:textId="77777777" w:rsidTr="00472633">
        <w:trPr>
          <w:trHeight w:val="454"/>
        </w:trPr>
        <w:tc>
          <w:tcPr>
            <w:tcW w:w="9286" w:type="dxa"/>
            <w:gridSpan w:val="3"/>
            <w:shd w:val="clear" w:color="auto" w:fill="auto"/>
            <w:vAlign w:val="center"/>
          </w:tcPr>
          <w:p w14:paraId="7D8265E4" w14:textId="396A1723" w:rsidR="00442032" w:rsidRPr="00B0516C" w:rsidRDefault="00442032" w:rsidP="00442032">
            <w:pPr>
              <w:tabs>
                <w:tab w:val="left" w:pos="567"/>
              </w:tabs>
              <w:suppressAutoHyphens/>
              <w:autoSpaceDN w:val="0"/>
              <w:jc w:val="both"/>
              <w:textAlignment w:val="baseline"/>
              <w:rPr>
                <w:color w:val="4F81BD" w:themeColor="accent1"/>
                <w:sz w:val="18"/>
                <w:szCs w:val="18"/>
              </w:rPr>
            </w:pPr>
            <w:r w:rsidRPr="00B0516C">
              <w:rPr>
                <w:rFonts w:eastAsia="Times New Roman" w:cstheme="minorHAnsi"/>
                <w:i/>
                <w:color w:val="4F81BD" w:themeColor="accent1"/>
                <w:sz w:val="18"/>
                <w:szCs w:val="18"/>
                <w:lang w:eastAsia="sk-SK"/>
              </w:rPr>
              <w:t xml:space="preserve">V rámci ITMS 2014+ sa vygeneruje automatický </w:t>
            </w:r>
            <w:r w:rsidRPr="00B0516C">
              <w:rPr>
                <w:i/>
                <w:color w:val="4F81BD" w:themeColor="accent1"/>
                <w:sz w:val="18"/>
                <w:szCs w:val="18"/>
              </w:rPr>
              <w:t>text (povinný) preddefinovaný:</w:t>
            </w:r>
            <w:r w:rsidRPr="00B0516C">
              <w:rPr>
                <w:color w:val="4F81BD" w:themeColor="accent1"/>
                <w:sz w:val="18"/>
                <w:szCs w:val="18"/>
              </w:rPr>
              <w:t xml:space="preserve"> </w:t>
            </w:r>
          </w:p>
          <w:p w14:paraId="3A0349F0" w14:textId="4CABFFD5" w:rsidR="001F5AB2" w:rsidRPr="00FA5E20" w:rsidRDefault="00E36967" w:rsidP="00442032">
            <w:pPr>
              <w:numPr>
                <w:ilvl w:val="2"/>
                <w:numId w:val="40"/>
              </w:numPr>
              <w:tabs>
                <w:tab w:val="left" w:pos="284"/>
              </w:tabs>
              <w:suppressAutoHyphens/>
              <w:autoSpaceDN w:val="0"/>
              <w:ind w:left="306" w:hanging="284"/>
              <w:jc w:val="both"/>
              <w:textAlignment w:val="baseline"/>
              <w:rPr>
                <w:rFonts w:ascii="Calibri" w:eastAsia="Times New Roman" w:hAnsi="Calibri" w:cs="Times New Roman"/>
                <w:bCs/>
                <w:color w:val="000000" w:themeColor="text1"/>
                <w:kern w:val="3"/>
                <w:sz w:val="20"/>
                <w:szCs w:val="20"/>
                <w:lang w:eastAsia="zh-CN"/>
              </w:rPr>
            </w:pPr>
            <w:r w:rsidRPr="00FA5E20">
              <w:rPr>
                <w:rFonts w:ascii="Calibri" w:eastAsia="Times New Roman" w:hAnsi="Calibri" w:cs="Times New Roman"/>
                <w:color w:val="000000" w:themeColor="text1"/>
                <w:kern w:val="3"/>
                <w:sz w:val="20"/>
                <w:szCs w:val="20"/>
                <w:lang w:eastAsia="zh-CN"/>
              </w:rPr>
              <w:t>Zmeny a zrušenie výzvy a jej príloh, vrátane zdôvodnenia zmien budú zverejňované formou oznámenia na webovom sídle:</w:t>
            </w:r>
            <w:r w:rsidR="00C31BA0" w:rsidRPr="00FA5E20">
              <w:rPr>
                <w:rFonts w:ascii="Calibri" w:eastAsia="Times New Roman" w:hAnsi="Calibri" w:cs="Times New Roman"/>
                <w:color w:val="000000" w:themeColor="text1"/>
                <w:kern w:val="3"/>
                <w:sz w:val="20"/>
                <w:szCs w:val="20"/>
                <w:lang w:eastAsia="zh-CN"/>
              </w:rPr>
              <w:t xml:space="preserve"> </w:t>
            </w:r>
            <w:r w:rsidR="00696E60" w:rsidRPr="00FA5E20">
              <w:rPr>
                <w:i/>
                <w:color w:val="000000" w:themeColor="text1"/>
                <w:sz w:val="20"/>
                <w:szCs w:val="20"/>
              </w:rPr>
              <w:t>(</w:t>
            </w:r>
            <w:r w:rsidR="00696E60" w:rsidRPr="00FA5E20">
              <w:rPr>
                <w:rFonts w:cs="Arial"/>
                <w:i/>
                <w:color w:val="000000" w:themeColor="text1"/>
                <w:sz w:val="20"/>
                <w:szCs w:val="20"/>
              </w:rPr>
              <w:t>MAS uvedie názov webového sídla).</w:t>
            </w:r>
          </w:p>
          <w:p w14:paraId="1D9646AC" w14:textId="77777777" w:rsidR="001D5E30" w:rsidRPr="00FA5E20" w:rsidRDefault="001F5AB2" w:rsidP="00442032">
            <w:pPr>
              <w:numPr>
                <w:ilvl w:val="2"/>
                <w:numId w:val="40"/>
              </w:numPr>
              <w:tabs>
                <w:tab w:val="left" w:pos="284"/>
              </w:tabs>
              <w:suppressAutoHyphens/>
              <w:autoSpaceDN w:val="0"/>
              <w:ind w:left="306" w:hanging="284"/>
              <w:jc w:val="both"/>
              <w:textAlignment w:val="baseline"/>
              <w:rPr>
                <w:rFonts w:ascii="Calibri" w:eastAsia="Times New Roman" w:hAnsi="Calibri" w:cs="Times New Roman"/>
                <w:bCs/>
                <w:color w:val="000000" w:themeColor="text1"/>
                <w:kern w:val="3"/>
                <w:sz w:val="20"/>
                <w:szCs w:val="20"/>
                <w:lang w:eastAsia="zh-CN"/>
              </w:rPr>
            </w:pPr>
            <w:r w:rsidRPr="00FA5E20">
              <w:rPr>
                <w:color w:val="000000" w:themeColor="text1"/>
                <w:sz w:val="20"/>
                <w:szCs w:val="20"/>
              </w:rPr>
              <w:t xml:space="preserve">MAS je v súlade s § 17 ods. 6, 7 a 8 zákona o príspevku z EŠIF oprávnená výzvu zmeniť alebo zrušiť, a to v prípadoch, kedy nie je možné konať o ŽoNFP alebo posudzovať projektové zámery predložené na základe pôvodne vyhlásenej výzvy, alebo je zmena výzvy potrebná za účelom jej optimalizácie, resp. vhodnejšieho nastavenia. </w:t>
            </w:r>
          </w:p>
          <w:p w14:paraId="6E3737B9" w14:textId="6FF39611" w:rsidR="001F5AB2" w:rsidRPr="00FA5E20" w:rsidRDefault="001D5E30" w:rsidP="00442032">
            <w:pPr>
              <w:numPr>
                <w:ilvl w:val="2"/>
                <w:numId w:val="40"/>
              </w:numPr>
              <w:tabs>
                <w:tab w:val="left" w:pos="284"/>
              </w:tabs>
              <w:suppressAutoHyphens/>
              <w:autoSpaceDN w:val="0"/>
              <w:ind w:left="306" w:hanging="284"/>
              <w:jc w:val="both"/>
              <w:textAlignment w:val="baseline"/>
              <w:rPr>
                <w:rFonts w:ascii="Calibri" w:eastAsia="Times New Roman" w:hAnsi="Calibri" w:cs="Times New Roman"/>
                <w:bCs/>
                <w:color w:val="000000" w:themeColor="text1"/>
                <w:kern w:val="3"/>
                <w:sz w:val="20"/>
                <w:szCs w:val="20"/>
                <w:lang w:eastAsia="zh-CN"/>
              </w:rPr>
            </w:pPr>
            <w:r w:rsidRPr="00FA5E20">
              <w:rPr>
                <w:rFonts w:cstheme="minorHAnsi"/>
                <w:b/>
                <w:color w:val="000000" w:themeColor="text1"/>
                <w:sz w:val="20"/>
                <w:szCs w:val="20"/>
              </w:rPr>
              <w:t xml:space="preserve">Zmenu výzvy </w:t>
            </w:r>
            <w:r w:rsidRPr="00FA5E20">
              <w:rPr>
                <w:rFonts w:cstheme="minorHAnsi"/>
                <w:color w:val="000000" w:themeColor="text1"/>
                <w:sz w:val="20"/>
                <w:szCs w:val="20"/>
              </w:rPr>
              <w:t xml:space="preserve">vykoná MAS na základe súhlasného stanoviska PPA v zmysle ustanovení  </w:t>
            </w:r>
            <w:r w:rsidR="007C0338" w:rsidRPr="00FA5E20">
              <w:rPr>
                <w:rFonts w:cstheme="minorHAnsi"/>
                <w:color w:val="000000" w:themeColor="text1"/>
                <w:sz w:val="20"/>
                <w:szCs w:val="20"/>
              </w:rPr>
              <w:t>kapitoly 8.2.3.1 Príručky</w:t>
            </w:r>
            <w:r w:rsidRPr="00FA5E20">
              <w:rPr>
                <w:rFonts w:cstheme="minorHAnsi"/>
                <w:color w:val="000000" w:themeColor="text1"/>
                <w:sz w:val="20"/>
                <w:szCs w:val="20"/>
              </w:rPr>
              <w:t>:</w:t>
            </w:r>
          </w:p>
          <w:p w14:paraId="0267C89A" w14:textId="129364A7" w:rsidR="00743A69" w:rsidRPr="00FA5E20" w:rsidRDefault="001F5AB2" w:rsidP="002C1538">
            <w:pPr>
              <w:pStyle w:val="Odsekzoznamu"/>
              <w:numPr>
                <w:ilvl w:val="0"/>
                <w:numId w:val="39"/>
              </w:numPr>
              <w:jc w:val="both"/>
              <w:rPr>
                <w:color w:val="000000" w:themeColor="text1"/>
                <w:sz w:val="20"/>
                <w:szCs w:val="20"/>
              </w:rPr>
            </w:pPr>
            <w:r w:rsidRPr="00FA5E20">
              <w:rPr>
                <w:color w:val="000000" w:themeColor="text1"/>
                <w:sz w:val="20"/>
                <w:szCs w:val="20"/>
              </w:rPr>
              <w:t xml:space="preserve">MAS môže výzvu zmeniť do jej uzavretia, ak sa zmenou podstatným spôsobom nezmenia </w:t>
            </w:r>
            <w:r w:rsidR="00E31312" w:rsidRPr="00FA5E20">
              <w:rPr>
                <w:color w:val="000000" w:themeColor="text1"/>
                <w:sz w:val="20"/>
                <w:szCs w:val="20"/>
              </w:rPr>
              <w:t>p</w:t>
            </w:r>
            <w:r w:rsidRPr="00FA5E20">
              <w:rPr>
                <w:color w:val="000000" w:themeColor="text1"/>
                <w:sz w:val="20"/>
                <w:szCs w:val="20"/>
              </w:rPr>
              <w:t>odmienky poskytnutia príspevku</w:t>
            </w:r>
            <w:r w:rsidR="00743A69" w:rsidRPr="00FA5E20">
              <w:rPr>
                <w:color w:val="000000" w:themeColor="text1"/>
                <w:sz w:val="20"/>
                <w:szCs w:val="20"/>
              </w:rPr>
              <w:t>.</w:t>
            </w:r>
          </w:p>
          <w:p w14:paraId="423937F0" w14:textId="77777777" w:rsidR="006869E6" w:rsidRPr="00FA5E20" w:rsidRDefault="001F5AB2" w:rsidP="006869E6">
            <w:pPr>
              <w:pStyle w:val="Odsekzoznamu"/>
              <w:jc w:val="both"/>
              <w:rPr>
                <w:color w:val="000000" w:themeColor="text1"/>
                <w:sz w:val="20"/>
                <w:szCs w:val="20"/>
              </w:rPr>
            </w:pPr>
            <w:r w:rsidRPr="00FA5E20">
              <w:rPr>
                <w:color w:val="000000" w:themeColor="text1"/>
                <w:sz w:val="20"/>
                <w:szCs w:val="20"/>
              </w:rPr>
              <w:t xml:space="preserve">Povolenou zmenou je, napr. zmena formy preukazovania podmienky poskytnutia príspevku. V prípade legislatívnych zmien (novelizácia existujúceho všeobecne záväzného právneho predpisu alebo vydanie nového všeobecne záväzného právneho predpisu), ktoré majú alebo môžu mať vplyv na zmenu podmienok poskytnutia príspevku, takáto zmena </w:t>
            </w:r>
            <w:r w:rsidRPr="00FA5E20">
              <w:rPr>
                <w:b/>
                <w:color w:val="000000" w:themeColor="text1"/>
                <w:sz w:val="20"/>
                <w:szCs w:val="20"/>
              </w:rPr>
              <w:t>nepredstavuje zmenu výzvy</w:t>
            </w:r>
            <w:r w:rsidRPr="00FA5E20">
              <w:rPr>
                <w:color w:val="000000" w:themeColor="text1"/>
                <w:sz w:val="20"/>
                <w:szCs w:val="20"/>
              </w:rPr>
              <w:t xml:space="preserve"> za predpokladu, že v </w:t>
            </w:r>
            <w:r w:rsidRPr="00FA5E20">
              <w:rPr>
                <w:color w:val="000000" w:themeColor="text1"/>
                <w:sz w:val="20"/>
                <w:szCs w:val="20"/>
              </w:rPr>
              <w:lastRenderedPageBreak/>
              <w:t>dôsledku legislatívnych zmien nedôjde k zmene vecnej podstaty podmienky poskytnutia príspevku. MAS v prípade legislatívnych zmien posudzuje ŽoNFP podľa aktuálne platného právneho predpisu, rešpektujúc prechodné ustanovenia všeobecne záväzného právneho predpisu.</w:t>
            </w:r>
          </w:p>
          <w:p w14:paraId="37450A22" w14:textId="77777777" w:rsidR="006869E6" w:rsidRPr="00FA5E20" w:rsidRDefault="001F5AB2" w:rsidP="006869E6">
            <w:pPr>
              <w:pStyle w:val="Odsekzoznamu"/>
              <w:jc w:val="both"/>
              <w:rPr>
                <w:color w:val="000000" w:themeColor="text1"/>
                <w:sz w:val="20"/>
                <w:szCs w:val="20"/>
              </w:rPr>
            </w:pPr>
            <w:r w:rsidRPr="00FA5E20">
              <w:rPr>
                <w:color w:val="000000" w:themeColor="text1"/>
                <w:sz w:val="20"/>
                <w:szCs w:val="20"/>
              </w:rPr>
              <w:t xml:space="preserve">V prípade, ak legislatívne zmeny vyvolajú potrebu zmeny v podmienkach poskytnutia príspevku, PPA, resp. RO v nadväznosti na ich posúdenie rozhodne o potrebe zmeny alebo zrušenia výzvy zo strany MAS. </w:t>
            </w:r>
          </w:p>
          <w:p w14:paraId="3E1B5683" w14:textId="77777777" w:rsidR="006869E6" w:rsidRPr="00FA5E20" w:rsidRDefault="001F5AB2" w:rsidP="006869E6">
            <w:pPr>
              <w:pStyle w:val="Odsekzoznamu"/>
              <w:jc w:val="both"/>
              <w:rPr>
                <w:color w:val="000000" w:themeColor="text1"/>
                <w:sz w:val="20"/>
                <w:szCs w:val="20"/>
              </w:rPr>
            </w:pPr>
            <w:r w:rsidRPr="00FA5E20">
              <w:rPr>
                <w:color w:val="000000" w:themeColor="text1"/>
                <w:sz w:val="20"/>
                <w:szCs w:val="20"/>
              </w:rPr>
              <w:t xml:space="preserve">V prípade zmien spojených s predkladaním ŽoNFP prostredníctvom ITMS 2014+ (napr. zmeny v technickom spôsobe vypĺňania jednotlivých častí ŽoNFP), takéto zmeny </w:t>
            </w:r>
            <w:r w:rsidRPr="00FA5E20">
              <w:rPr>
                <w:b/>
                <w:color w:val="000000" w:themeColor="text1"/>
                <w:sz w:val="20"/>
                <w:szCs w:val="20"/>
              </w:rPr>
              <w:t xml:space="preserve">nepredstavujú zmenu výzvy </w:t>
            </w:r>
            <w:r w:rsidRPr="00FA5E20">
              <w:rPr>
                <w:color w:val="000000" w:themeColor="text1"/>
                <w:sz w:val="20"/>
                <w:szCs w:val="20"/>
              </w:rPr>
              <w:t>a o relevantných technických postupoch bude MAS žiadateľov v rámci implementácie stratégie CLLD informovať prostredníctvom oznámenia na webovom sídle príslušnej MAS.</w:t>
            </w:r>
          </w:p>
          <w:p w14:paraId="7386D23E" w14:textId="161DA81C" w:rsidR="001F5AB2" w:rsidRPr="00FA5E20" w:rsidRDefault="001F5AB2" w:rsidP="001D5E30">
            <w:pPr>
              <w:pStyle w:val="Odsekzoznamu"/>
              <w:jc w:val="both"/>
              <w:rPr>
                <w:color w:val="000000" w:themeColor="text1"/>
                <w:sz w:val="20"/>
                <w:szCs w:val="20"/>
              </w:rPr>
            </w:pPr>
            <w:r w:rsidRPr="00FA5E20">
              <w:rPr>
                <w:color w:val="000000" w:themeColor="text1"/>
                <w:sz w:val="20"/>
                <w:szCs w:val="20"/>
              </w:rPr>
              <w:t xml:space="preserve">V prípade identifikácie chýb v písaní, v počtoch alebo iných zrejmých nesprávností (napr. vyplývajúce z potreby úpravy technických náležitostí vzorových formulárov príloh ŽoNFP alebo iných častí výzvy alebo dokumentov týkajúcich sa výzvy) takéto zmeny </w:t>
            </w:r>
            <w:r w:rsidRPr="00FA5E20">
              <w:rPr>
                <w:b/>
                <w:color w:val="000000" w:themeColor="text1"/>
                <w:sz w:val="20"/>
                <w:szCs w:val="20"/>
              </w:rPr>
              <w:t>nepredstavujú zmenu výzvy</w:t>
            </w:r>
            <w:r w:rsidRPr="00FA5E20">
              <w:rPr>
                <w:color w:val="000000" w:themeColor="text1"/>
                <w:sz w:val="20"/>
                <w:szCs w:val="20"/>
              </w:rPr>
              <w:t xml:space="preserve"> a o vykonaných úpravách MAS informuje žiadateľov zverejnením na webovom sídle príslušnej MAS a to vrátane zverejnením dokumentu, ktorý podlieha úprave. </w:t>
            </w:r>
          </w:p>
          <w:p w14:paraId="5B2E3FBC" w14:textId="7382B1EC" w:rsidR="001D5E30" w:rsidRPr="00FA5E20" w:rsidRDefault="001F5AB2" w:rsidP="002C1538">
            <w:pPr>
              <w:pStyle w:val="Odsekzoznamu"/>
              <w:numPr>
                <w:ilvl w:val="0"/>
                <w:numId w:val="39"/>
              </w:numPr>
              <w:jc w:val="both"/>
              <w:rPr>
                <w:color w:val="000000" w:themeColor="text1"/>
                <w:sz w:val="20"/>
                <w:szCs w:val="20"/>
              </w:rPr>
            </w:pPr>
            <w:r w:rsidRPr="00FA5E20">
              <w:rPr>
                <w:color w:val="000000" w:themeColor="text1"/>
                <w:sz w:val="20"/>
                <w:szCs w:val="20"/>
              </w:rPr>
              <w:t xml:space="preserve">MAS </w:t>
            </w:r>
            <w:r w:rsidR="001D5E30" w:rsidRPr="00FA5E20">
              <w:rPr>
                <w:color w:val="000000" w:themeColor="text1"/>
                <w:sz w:val="20"/>
                <w:szCs w:val="20"/>
              </w:rPr>
              <w:t>umožní</w:t>
            </w:r>
            <w:r w:rsidRPr="00FA5E20">
              <w:rPr>
                <w:color w:val="000000" w:themeColor="text1"/>
                <w:sz w:val="20"/>
                <w:szCs w:val="20"/>
              </w:rPr>
              <w:t xml:space="preserve"> žiadateľovi, aby dop</w:t>
            </w:r>
            <w:r w:rsidR="00471B0A" w:rsidRPr="00FA5E20">
              <w:rPr>
                <w:color w:val="000000" w:themeColor="text1"/>
                <w:sz w:val="20"/>
                <w:szCs w:val="20"/>
              </w:rPr>
              <w:t xml:space="preserve">lnil alebo zmenil ŽoNFP podaný </w:t>
            </w:r>
            <w:r w:rsidRPr="00FA5E20">
              <w:rPr>
                <w:color w:val="000000" w:themeColor="text1"/>
                <w:sz w:val="20"/>
                <w:szCs w:val="20"/>
              </w:rPr>
              <w:t xml:space="preserve">do termínu zmeny výzvy, </w:t>
            </w:r>
            <w:r w:rsidRPr="00FA5E20">
              <w:rPr>
                <w:b/>
                <w:color w:val="000000" w:themeColor="text1"/>
                <w:sz w:val="20"/>
                <w:szCs w:val="20"/>
              </w:rPr>
              <w:t>ak ide o takú zmenu výzv</w:t>
            </w:r>
            <w:r w:rsidR="001D5E30" w:rsidRPr="00FA5E20">
              <w:rPr>
                <w:b/>
                <w:color w:val="000000" w:themeColor="text1"/>
                <w:sz w:val="20"/>
                <w:szCs w:val="20"/>
              </w:rPr>
              <w:t>y, ktorou môže byť skôr podaná</w:t>
            </w:r>
            <w:r w:rsidRPr="00FA5E20">
              <w:rPr>
                <w:b/>
                <w:color w:val="000000" w:themeColor="text1"/>
                <w:sz w:val="20"/>
                <w:szCs w:val="20"/>
              </w:rPr>
              <w:t xml:space="preserve"> </w:t>
            </w:r>
            <w:r w:rsidR="001D5E30" w:rsidRPr="00FA5E20">
              <w:rPr>
                <w:b/>
                <w:color w:val="000000" w:themeColor="text1"/>
                <w:sz w:val="20"/>
                <w:szCs w:val="20"/>
              </w:rPr>
              <w:t>ŽoNFP dotknutá</w:t>
            </w:r>
            <w:r w:rsidRPr="00FA5E20">
              <w:rPr>
                <w:color w:val="000000" w:themeColor="text1"/>
                <w:sz w:val="20"/>
                <w:szCs w:val="20"/>
              </w:rPr>
              <w:t xml:space="preserve">. V prípade potreby MAS môže (ale nemusí) predĺžiť lehotu na predkladanie ŽoNFP (ak tak urobí, predĺženie lehoty musí byť najmenej 7 pracovných dní). </w:t>
            </w:r>
            <w:r w:rsidRPr="00FA5E20">
              <w:rPr>
                <w:b/>
                <w:color w:val="000000" w:themeColor="text1"/>
                <w:sz w:val="20"/>
                <w:szCs w:val="20"/>
              </w:rPr>
              <w:t xml:space="preserve">MAS nie je oprávnená skrátiť dĺžku vyhlásenej predmetnej výzvy. </w:t>
            </w:r>
          </w:p>
          <w:p w14:paraId="7F199574" w14:textId="77777777" w:rsidR="001D5E30" w:rsidRPr="00FA5E20" w:rsidRDefault="001F5AB2" w:rsidP="002C1538">
            <w:pPr>
              <w:pStyle w:val="Odsekzoznamu"/>
              <w:numPr>
                <w:ilvl w:val="0"/>
                <w:numId w:val="39"/>
              </w:numPr>
              <w:jc w:val="both"/>
              <w:rPr>
                <w:color w:val="000000" w:themeColor="text1"/>
                <w:sz w:val="20"/>
                <w:szCs w:val="20"/>
              </w:rPr>
            </w:pPr>
            <w:r w:rsidRPr="00FA5E20">
              <w:rPr>
                <w:color w:val="000000" w:themeColor="text1"/>
                <w:sz w:val="20"/>
                <w:szCs w:val="20"/>
              </w:rPr>
              <w:t xml:space="preserve">MAS informuje žiadateľov a určí primeranú lehotu na doplnenie alebo zmenu ŽoNFP. </w:t>
            </w:r>
          </w:p>
          <w:p w14:paraId="18E80B81" w14:textId="77777777" w:rsidR="001D5E30" w:rsidRPr="00FA5E20" w:rsidRDefault="001F5AB2" w:rsidP="002C1538">
            <w:pPr>
              <w:pStyle w:val="Odsekzoznamu"/>
              <w:numPr>
                <w:ilvl w:val="0"/>
                <w:numId w:val="39"/>
              </w:numPr>
              <w:jc w:val="both"/>
              <w:rPr>
                <w:color w:val="000000" w:themeColor="text1"/>
                <w:sz w:val="20"/>
                <w:szCs w:val="20"/>
              </w:rPr>
            </w:pPr>
            <w:r w:rsidRPr="00FA5E20">
              <w:rPr>
                <w:color w:val="000000" w:themeColor="text1"/>
                <w:sz w:val="20"/>
                <w:szCs w:val="20"/>
              </w:rPr>
              <w:t>V prípade výziev, ktoré boli vy</w:t>
            </w:r>
            <w:r w:rsidR="001D5E30" w:rsidRPr="00FA5E20">
              <w:rPr>
                <w:color w:val="000000" w:themeColor="text1"/>
                <w:sz w:val="20"/>
                <w:szCs w:val="20"/>
              </w:rPr>
              <w:t>hlásené formou uzavretej výzvy,</w:t>
            </w:r>
            <w:r w:rsidRPr="00FA5E20">
              <w:rPr>
                <w:color w:val="000000" w:themeColor="text1"/>
                <w:sz w:val="20"/>
                <w:szCs w:val="20"/>
              </w:rPr>
              <w:t xml:space="preserve"> ŽoNFP podané do termínu vykonanej zmeny  predmetnej výzvy, MAS informuje žiadateľa o možnosti zmeny/doplnenia ŽoNFP a určí primeranú lehotu, ktorá je kratšia ako koniec nového termínu uzavretia výzvy.</w:t>
            </w:r>
          </w:p>
          <w:p w14:paraId="5E3017C9" w14:textId="15C0FDE0" w:rsidR="001F5AB2" w:rsidRPr="00FA5E20" w:rsidRDefault="001F5AB2" w:rsidP="002C1538">
            <w:pPr>
              <w:pStyle w:val="Odsekzoznamu"/>
              <w:numPr>
                <w:ilvl w:val="0"/>
                <w:numId w:val="39"/>
              </w:numPr>
              <w:jc w:val="both"/>
              <w:rPr>
                <w:color w:val="000000" w:themeColor="text1"/>
                <w:sz w:val="20"/>
                <w:szCs w:val="20"/>
              </w:rPr>
            </w:pPr>
            <w:r w:rsidRPr="00FA5E20">
              <w:rPr>
                <w:color w:val="000000" w:themeColor="text1"/>
                <w:sz w:val="20"/>
                <w:szCs w:val="20"/>
              </w:rPr>
              <w:t>V prípade výziev, ktoré boli vyhlásené vo forme otvorenej výzvy, MAS určí vo vzťahu k akým ŽoNFP sa bude zmena predmetnej výzvy aplikovať:</w:t>
            </w:r>
          </w:p>
          <w:p w14:paraId="2BAFC726" w14:textId="77777777" w:rsidR="006D6BAF" w:rsidRPr="00FA5E20" w:rsidRDefault="001F5AB2" w:rsidP="006D6BAF">
            <w:pPr>
              <w:pStyle w:val="Bulletslevel2"/>
              <w:numPr>
                <w:ilvl w:val="0"/>
                <w:numId w:val="41"/>
              </w:numPr>
              <w:spacing w:before="0"/>
              <w:jc w:val="both"/>
              <w:rPr>
                <w:rFonts w:asciiTheme="minorHAnsi" w:hAnsiTheme="minorHAnsi"/>
                <w:color w:val="000000" w:themeColor="text1"/>
                <w:sz w:val="20"/>
                <w:lang w:val="sk-SK"/>
              </w:rPr>
            </w:pPr>
            <w:r w:rsidRPr="00FA5E20">
              <w:rPr>
                <w:rFonts w:asciiTheme="minorHAnsi" w:hAnsiTheme="minorHAnsi"/>
                <w:color w:val="000000" w:themeColor="text1"/>
                <w:sz w:val="20"/>
                <w:lang w:val="sk-SK"/>
              </w:rPr>
              <w:t>zmena sa týka len ŽoNFP predložených po zverejnení zmeny,</w:t>
            </w:r>
          </w:p>
          <w:p w14:paraId="7AB8552C" w14:textId="047C32A6" w:rsidR="001F5AB2" w:rsidRPr="00FA5E20" w:rsidRDefault="001F5AB2" w:rsidP="006D6BAF">
            <w:pPr>
              <w:pStyle w:val="Bulletslevel2"/>
              <w:numPr>
                <w:ilvl w:val="0"/>
                <w:numId w:val="41"/>
              </w:numPr>
              <w:spacing w:before="0"/>
              <w:jc w:val="both"/>
              <w:rPr>
                <w:rFonts w:asciiTheme="minorHAnsi" w:hAnsiTheme="minorHAnsi"/>
                <w:color w:val="000000" w:themeColor="text1"/>
                <w:sz w:val="20"/>
                <w:lang w:val="sk-SK"/>
              </w:rPr>
            </w:pPr>
            <w:r w:rsidRPr="00FA5E20">
              <w:rPr>
                <w:rFonts w:asciiTheme="minorHAnsi" w:hAnsiTheme="minorHAnsi"/>
                <w:color w:val="000000" w:themeColor="text1"/>
                <w:sz w:val="20"/>
                <w:lang w:val="sk-SK"/>
              </w:rPr>
              <w:t>vzťahuje sa aj na ŽoNFP predložené pred zmenou výzvy a PPA o týchto ŽoNFP do dátumu</w:t>
            </w:r>
            <w:r w:rsidR="001D5E30" w:rsidRPr="00FA5E20">
              <w:rPr>
                <w:rFonts w:asciiTheme="minorHAnsi" w:hAnsiTheme="minorHAnsi"/>
                <w:color w:val="000000" w:themeColor="text1"/>
                <w:sz w:val="20"/>
                <w:lang w:val="sk-SK"/>
              </w:rPr>
              <w:t xml:space="preserve"> vykonania zmeny nerozhodla.</w:t>
            </w:r>
            <w:r w:rsidRPr="00FA5E20">
              <w:rPr>
                <w:rFonts w:asciiTheme="minorHAnsi" w:hAnsiTheme="minorHAnsi"/>
                <w:color w:val="000000" w:themeColor="text1"/>
                <w:sz w:val="20"/>
                <w:lang w:val="sk-SK"/>
              </w:rPr>
              <w:t xml:space="preserve">  MAS oboznámi žiadateľa o možnosti zmeny/doplnenia ŽoNFP a určí primeranú lehotu na zmenu/doplnenie, ktorá nesmie byť kratšia ako 7 pracovných dní od doručenia informácie o možnosti vykonania zmeny/doplnenia  ŽoNFP žiadateľovi. </w:t>
            </w:r>
          </w:p>
          <w:p w14:paraId="5DB780BA" w14:textId="0E01A3A3" w:rsidR="00696E60" w:rsidRPr="00FA5E20" w:rsidRDefault="001D5E30" w:rsidP="006D6BAF">
            <w:pPr>
              <w:pStyle w:val="Odsekzoznamu"/>
              <w:numPr>
                <w:ilvl w:val="2"/>
                <w:numId w:val="40"/>
              </w:numPr>
              <w:tabs>
                <w:tab w:val="left" w:pos="284"/>
              </w:tabs>
              <w:suppressAutoHyphens/>
              <w:autoSpaceDN w:val="0"/>
              <w:ind w:left="313" w:hanging="313"/>
              <w:jc w:val="both"/>
              <w:textAlignment w:val="baseline"/>
              <w:rPr>
                <w:rFonts w:ascii="Calibri" w:eastAsia="Times New Roman" w:hAnsi="Calibri" w:cs="Times New Roman"/>
                <w:bCs/>
                <w:color w:val="000000" w:themeColor="text1"/>
                <w:kern w:val="3"/>
                <w:sz w:val="20"/>
                <w:szCs w:val="20"/>
                <w:lang w:eastAsia="zh-CN"/>
              </w:rPr>
            </w:pPr>
            <w:r w:rsidRPr="00FA5E20">
              <w:rPr>
                <w:rFonts w:cstheme="minorHAnsi"/>
                <w:b/>
                <w:color w:val="000000" w:themeColor="text1"/>
                <w:sz w:val="20"/>
                <w:szCs w:val="20"/>
              </w:rPr>
              <w:t xml:space="preserve">Zrušenie výzvy </w:t>
            </w:r>
            <w:r w:rsidRPr="00FA5E20">
              <w:rPr>
                <w:rFonts w:cstheme="minorHAnsi"/>
                <w:color w:val="000000" w:themeColor="text1"/>
                <w:sz w:val="20"/>
                <w:szCs w:val="20"/>
              </w:rPr>
              <w:t>vykoná MAS na základe súhlasného stanoviska PPA v zmysle ustano</w:t>
            </w:r>
            <w:r w:rsidR="007C0338" w:rsidRPr="00FA5E20">
              <w:rPr>
                <w:rFonts w:cstheme="minorHAnsi"/>
                <w:color w:val="000000" w:themeColor="text1"/>
                <w:sz w:val="20"/>
                <w:szCs w:val="20"/>
              </w:rPr>
              <w:t>vení  kapitoly 8.2.3.2 Príručky</w:t>
            </w:r>
            <w:r w:rsidRPr="00FA5E20">
              <w:rPr>
                <w:rFonts w:cstheme="minorHAnsi"/>
                <w:color w:val="000000" w:themeColor="text1"/>
                <w:sz w:val="20"/>
                <w:szCs w:val="20"/>
              </w:rPr>
              <w:t>:</w:t>
            </w:r>
          </w:p>
          <w:p w14:paraId="564F048E" w14:textId="37642D5F" w:rsidR="00DA118B" w:rsidRPr="00FA5E20" w:rsidRDefault="00EE1B67" w:rsidP="006D6BAF">
            <w:pPr>
              <w:pStyle w:val="Odsekzoznamu"/>
              <w:numPr>
                <w:ilvl w:val="0"/>
                <w:numId w:val="42"/>
              </w:numPr>
              <w:ind w:left="738" w:hanging="425"/>
              <w:jc w:val="both"/>
              <w:rPr>
                <w:color w:val="000000" w:themeColor="text1"/>
                <w:sz w:val="20"/>
                <w:szCs w:val="20"/>
              </w:rPr>
            </w:pPr>
            <w:r w:rsidRPr="00FA5E20">
              <w:rPr>
                <w:color w:val="000000" w:themeColor="text1"/>
                <w:sz w:val="20"/>
                <w:szCs w:val="20"/>
              </w:rPr>
              <w:t>MAS výzvu zruší, ak sa zmenou podstatným spôsobom zmenia podmienky poskytnutia príspevku alebo z objektívnych dôvodov, keď nie je možné financovať projekty na základe výzvy</w:t>
            </w:r>
            <w:r w:rsidR="00DA118B" w:rsidRPr="00FA5E20">
              <w:rPr>
                <w:color w:val="000000" w:themeColor="text1"/>
                <w:sz w:val="20"/>
                <w:szCs w:val="20"/>
              </w:rPr>
              <w:t>.</w:t>
            </w:r>
          </w:p>
          <w:p w14:paraId="1921E99A" w14:textId="77777777" w:rsidR="00DA118B" w:rsidRPr="00FA5E20" w:rsidRDefault="001D5E30" w:rsidP="006D6BAF">
            <w:pPr>
              <w:pStyle w:val="Odsekzoznamu"/>
              <w:numPr>
                <w:ilvl w:val="0"/>
                <w:numId w:val="42"/>
              </w:numPr>
              <w:ind w:left="738" w:hanging="425"/>
              <w:jc w:val="both"/>
              <w:rPr>
                <w:color w:val="000000" w:themeColor="text1"/>
                <w:sz w:val="20"/>
                <w:szCs w:val="20"/>
              </w:rPr>
            </w:pPr>
            <w:r w:rsidRPr="00FA5E20">
              <w:rPr>
                <w:color w:val="000000" w:themeColor="text1"/>
                <w:sz w:val="20"/>
                <w:szCs w:val="20"/>
              </w:rPr>
              <w:t>ŽoNFP predložené do dátumu zrušenia výzvy</w:t>
            </w:r>
            <w:r w:rsidR="00DA118B" w:rsidRPr="00FA5E20">
              <w:rPr>
                <w:color w:val="000000" w:themeColor="text1"/>
                <w:sz w:val="20"/>
                <w:szCs w:val="20"/>
              </w:rPr>
              <w:t xml:space="preserve">, </w:t>
            </w:r>
            <w:r w:rsidRPr="00FA5E20">
              <w:rPr>
                <w:color w:val="000000" w:themeColor="text1"/>
                <w:sz w:val="20"/>
                <w:szCs w:val="20"/>
              </w:rPr>
              <w:t xml:space="preserve">o ktorých PPA ešte nerozhodla, vráti žiadateľom alebo o ŽoNFP rozhodne, ak je možné rozhodnúť o ŽoNFP podľa podmienok poskytnutia príspevku platných ku dňu predloženia ŽoNFP. </w:t>
            </w:r>
          </w:p>
          <w:p w14:paraId="1914BC2C" w14:textId="32EF15BE" w:rsidR="001D5E30" w:rsidRPr="00FA5E20" w:rsidRDefault="001D5E30" w:rsidP="006D6BAF">
            <w:pPr>
              <w:pStyle w:val="Odsekzoznamu"/>
              <w:numPr>
                <w:ilvl w:val="0"/>
                <w:numId w:val="42"/>
              </w:numPr>
              <w:ind w:left="738" w:hanging="425"/>
              <w:jc w:val="both"/>
              <w:rPr>
                <w:color w:val="000000" w:themeColor="text1"/>
                <w:sz w:val="20"/>
                <w:szCs w:val="20"/>
              </w:rPr>
            </w:pPr>
            <w:r w:rsidRPr="00FA5E20">
              <w:rPr>
                <w:color w:val="000000" w:themeColor="text1"/>
                <w:sz w:val="20"/>
                <w:szCs w:val="20"/>
              </w:rPr>
              <w:t xml:space="preserve">MAS pri zrušení výzvy postupuje v prípade už predložených ŽoNFP nasledovne: </w:t>
            </w:r>
          </w:p>
          <w:p w14:paraId="4B83A000" w14:textId="3199360F" w:rsidR="001D5E30" w:rsidRPr="00FA5E20" w:rsidRDefault="001D5E30" w:rsidP="006D6BAF">
            <w:pPr>
              <w:pStyle w:val="Odsekzoznamu"/>
              <w:numPr>
                <w:ilvl w:val="1"/>
                <w:numId w:val="40"/>
              </w:numPr>
              <w:autoSpaceDE w:val="0"/>
              <w:autoSpaceDN w:val="0"/>
              <w:adjustRightInd w:val="0"/>
              <w:contextualSpacing w:val="0"/>
              <w:jc w:val="both"/>
              <w:rPr>
                <w:color w:val="000000" w:themeColor="text1"/>
                <w:sz w:val="20"/>
                <w:szCs w:val="20"/>
              </w:rPr>
            </w:pPr>
            <w:r w:rsidRPr="00FA5E20">
              <w:rPr>
                <w:color w:val="000000" w:themeColor="text1"/>
                <w:sz w:val="20"/>
                <w:szCs w:val="20"/>
              </w:rPr>
              <w:t xml:space="preserve">uzavretá výzva - MAS vráti ŽoNFP podané do dátumu zrušenia výzvy žiadateľovi. </w:t>
            </w:r>
          </w:p>
          <w:p w14:paraId="4AADE5C6" w14:textId="323CABB4" w:rsidR="00E36967" w:rsidRPr="00DA118B" w:rsidRDefault="002C1538" w:rsidP="006D6BAF">
            <w:pPr>
              <w:pStyle w:val="Odsekzoznamu"/>
              <w:numPr>
                <w:ilvl w:val="1"/>
                <w:numId w:val="40"/>
              </w:numPr>
              <w:autoSpaceDE w:val="0"/>
              <w:autoSpaceDN w:val="0"/>
              <w:adjustRightInd w:val="0"/>
              <w:contextualSpacing w:val="0"/>
              <w:jc w:val="both"/>
            </w:pPr>
            <w:r w:rsidRPr="00FA5E20">
              <w:rPr>
                <w:color w:val="000000" w:themeColor="text1"/>
                <w:sz w:val="20"/>
                <w:szCs w:val="20"/>
              </w:rPr>
              <w:t>otvorená výzva - MAS buď vráti ŽoNFP predložené do dátumu zrušenia výzvy žiadateľovi alebo o ŽoNFP predložených do dátumu zrušenia výzvy rozhodne (navrhne PPA pre ŽoNFP vydanie  konkrétneho rozhodnutia  podľa zákona o príspevku z EŠIF, ak je možné rozhodnúť o ŽoNFP podľa podmienok poskytnutia príspevku platných ku dňu predloženia ŽoNFP, pokiaľ už nebolo rozhodnuté.</w:t>
            </w:r>
          </w:p>
        </w:tc>
      </w:tr>
      <w:tr w:rsidR="00E36967" w:rsidRPr="0011714D" w14:paraId="2E2315E0" w14:textId="77777777" w:rsidTr="00472633">
        <w:trPr>
          <w:trHeight w:val="454"/>
        </w:trPr>
        <w:tc>
          <w:tcPr>
            <w:tcW w:w="9286" w:type="dxa"/>
            <w:gridSpan w:val="3"/>
            <w:shd w:val="clear" w:color="auto" w:fill="C2D69B" w:themeFill="accent3" w:themeFillTint="99"/>
            <w:vAlign w:val="center"/>
          </w:tcPr>
          <w:p w14:paraId="2989FFB2" w14:textId="5FA06925" w:rsidR="0063325E" w:rsidRPr="002C1538" w:rsidRDefault="0087197C" w:rsidP="002C1538">
            <w:pPr>
              <w:jc w:val="both"/>
              <w:rPr>
                <w:b/>
                <w:color w:val="000000" w:themeColor="text1"/>
                <w:sz w:val="24"/>
              </w:rPr>
            </w:pPr>
            <w:r>
              <w:rPr>
                <w:rFonts w:eastAsia="Times New Roman" w:cs="Times New Roman"/>
                <w:b/>
                <w:bCs/>
                <w:sz w:val="24"/>
                <w:szCs w:val="24"/>
                <w:lang w:eastAsia="sk-SK"/>
              </w:rPr>
              <w:lastRenderedPageBreak/>
              <w:t>7</w:t>
            </w:r>
            <w:r w:rsidR="00E36967">
              <w:rPr>
                <w:rFonts w:eastAsia="Times New Roman" w:cs="Times New Roman"/>
                <w:b/>
                <w:bCs/>
                <w:sz w:val="24"/>
                <w:szCs w:val="24"/>
                <w:lang w:eastAsia="sk-SK"/>
              </w:rPr>
              <w:t xml:space="preserve">. </w:t>
            </w:r>
            <w:r w:rsidR="002C1538" w:rsidRPr="00975414">
              <w:rPr>
                <w:b/>
                <w:bCs/>
                <w:color w:val="000000" w:themeColor="text1"/>
                <w:sz w:val="24"/>
              </w:rPr>
              <w:t>Informácia pre žiadateľov o nenávratný finančný príspevok, res</w:t>
            </w:r>
            <w:r w:rsidR="002C1538">
              <w:rPr>
                <w:b/>
                <w:bCs/>
                <w:color w:val="000000" w:themeColor="text1"/>
                <w:sz w:val="24"/>
              </w:rPr>
              <w:t>p. o príspevok v zmysle čl. 105</w:t>
            </w:r>
            <w:r w:rsidR="002C1538" w:rsidRPr="00975414">
              <w:rPr>
                <w:b/>
                <w:bCs/>
                <w:color w:val="000000" w:themeColor="text1"/>
                <w:sz w:val="24"/>
              </w:rPr>
              <w:t xml:space="preserve"> a </w:t>
            </w:r>
            <w:proofErr w:type="spellStart"/>
            <w:r w:rsidR="002C1538" w:rsidRPr="00975414">
              <w:rPr>
                <w:b/>
                <w:bCs/>
                <w:color w:val="000000" w:themeColor="text1"/>
                <w:sz w:val="24"/>
              </w:rPr>
              <w:t>nasl</w:t>
            </w:r>
            <w:proofErr w:type="spellEnd"/>
            <w:r w:rsidR="002C1538" w:rsidRPr="00975414">
              <w:rPr>
                <w:b/>
                <w:bCs/>
                <w:color w:val="000000" w:themeColor="text1"/>
                <w:sz w:val="24"/>
              </w:rPr>
              <w:t>. nariadenia Európskeho parlamentu a Rady (EÚ, Euratom) 1929/2015 z 28. októbra 2015, ktorým sa mení nariadenie (EÚ, Euratom) č. 966/2012 o rozpočtových pravidlách, ktoré sa vzťahujú na všeobecný rozpočet Únie</w:t>
            </w:r>
          </w:p>
        </w:tc>
      </w:tr>
      <w:tr w:rsidR="00E36967" w:rsidRPr="00972BB6" w14:paraId="667FAC23" w14:textId="77777777" w:rsidTr="00472633">
        <w:trPr>
          <w:trHeight w:val="454"/>
        </w:trPr>
        <w:tc>
          <w:tcPr>
            <w:tcW w:w="9286" w:type="dxa"/>
            <w:gridSpan w:val="3"/>
            <w:shd w:val="clear" w:color="auto" w:fill="auto"/>
            <w:vAlign w:val="center"/>
          </w:tcPr>
          <w:p w14:paraId="49526F7B" w14:textId="77777777" w:rsidR="003568AA" w:rsidRPr="00FA5E20" w:rsidRDefault="003568AA" w:rsidP="003568AA">
            <w:pPr>
              <w:tabs>
                <w:tab w:val="left" w:pos="567"/>
              </w:tabs>
              <w:suppressAutoHyphens/>
              <w:autoSpaceDN w:val="0"/>
              <w:jc w:val="both"/>
              <w:textAlignment w:val="baseline"/>
              <w:rPr>
                <w:color w:val="000000" w:themeColor="text1"/>
                <w:sz w:val="18"/>
                <w:szCs w:val="18"/>
              </w:rPr>
            </w:pPr>
            <w:r w:rsidRPr="00FA5E20">
              <w:rPr>
                <w:rFonts w:eastAsia="Times New Roman" w:cstheme="minorHAnsi"/>
                <w:i/>
                <w:color w:val="000000" w:themeColor="text1"/>
                <w:sz w:val="18"/>
                <w:szCs w:val="18"/>
                <w:lang w:eastAsia="sk-SK"/>
              </w:rPr>
              <w:t xml:space="preserve">V rámci ITMS 2014+ sa vygeneruje automatický </w:t>
            </w:r>
            <w:r w:rsidRPr="00FA5E20">
              <w:rPr>
                <w:i/>
                <w:color w:val="000000" w:themeColor="text1"/>
                <w:sz w:val="18"/>
                <w:szCs w:val="18"/>
              </w:rPr>
              <w:t>text (povinný) preddefinovaný:</w:t>
            </w:r>
            <w:r w:rsidRPr="00FA5E20">
              <w:rPr>
                <w:color w:val="000000" w:themeColor="text1"/>
                <w:sz w:val="18"/>
                <w:szCs w:val="18"/>
              </w:rPr>
              <w:t xml:space="preserve"> </w:t>
            </w:r>
          </w:p>
          <w:p w14:paraId="4B718A1A" w14:textId="182284F6" w:rsidR="002C1538" w:rsidRPr="00FA5E20" w:rsidRDefault="002C1538" w:rsidP="002C1538">
            <w:pPr>
              <w:jc w:val="both"/>
              <w:rPr>
                <w:color w:val="000000" w:themeColor="text1"/>
                <w:sz w:val="20"/>
                <w:szCs w:val="20"/>
              </w:rPr>
            </w:pPr>
            <w:r w:rsidRPr="00FA5E20">
              <w:rPr>
                <w:color w:val="000000" w:themeColor="text1"/>
                <w:sz w:val="20"/>
                <w:szCs w:val="20"/>
              </w:rPr>
              <w:t xml:space="preserve">Európska komisia zriadila a prevádzkuje Systém včasného odhaľovania rizika a vylúčených  subjektov – </w:t>
            </w:r>
            <w:proofErr w:type="spellStart"/>
            <w:r w:rsidRPr="00FA5E20">
              <w:rPr>
                <w:color w:val="000000" w:themeColor="text1"/>
                <w:sz w:val="20"/>
                <w:szCs w:val="20"/>
              </w:rPr>
              <w:t>The</w:t>
            </w:r>
            <w:proofErr w:type="spellEnd"/>
            <w:r w:rsidRPr="00FA5E20">
              <w:rPr>
                <w:color w:val="000000" w:themeColor="text1"/>
                <w:sz w:val="20"/>
                <w:szCs w:val="20"/>
              </w:rPr>
              <w:t xml:space="preserve">  </w:t>
            </w:r>
            <w:proofErr w:type="spellStart"/>
            <w:r w:rsidRPr="00FA5E20">
              <w:rPr>
                <w:color w:val="000000" w:themeColor="text1"/>
                <w:sz w:val="20"/>
                <w:szCs w:val="20"/>
              </w:rPr>
              <w:t>Early</w:t>
            </w:r>
            <w:proofErr w:type="spellEnd"/>
            <w:r w:rsidRPr="00FA5E20">
              <w:rPr>
                <w:color w:val="000000" w:themeColor="text1"/>
                <w:sz w:val="20"/>
                <w:szCs w:val="20"/>
              </w:rPr>
              <w:t xml:space="preserve">  </w:t>
            </w:r>
            <w:proofErr w:type="spellStart"/>
            <w:r w:rsidRPr="00FA5E20">
              <w:rPr>
                <w:color w:val="000000" w:themeColor="text1"/>
                <w:sz w:val="20"/>
                <w:szCs w:val="20"/>
              </w:rPr>
              <w:t>Detection</w:t>
            </w:r>
            <w:proofErr w:type="spellEnd"/>
            <w:r w:rsidRPr="00FA5E20">
              <w:rPr>
                <w:color w:val="000000" w:themeColor="text1"/>
                <w:sz w:val="20"/>
                <w:szCs w:val="20"/>
              </w:rPr>
              <w:t xml:space="preserve"> and </w:t>
            </w:r>
            <w:proofErr w:type="spellStart"/>
            <w:r w:rsidRPr="00FA5E20">
              <w:rPr>
                <w:color w:val="000000" w:themeColor="text1"/>
                <w:sz w:val="20"/>
                <w:szCs w:val="20"/>
              </w:rPr>
              <w:t>Exclusion</w:t>
            </w:r>
            <w:proofErr w:type="spellEnd"/>
            <w:r w:rsidRPr="00FA5E20">
              <w:rPr>
                <w:color w:val="000000" w:themeColor="text1"/>
                <w:sz w:val="20"/>
                <w:szCs w:val="20"/>
              </w:rPr>
              <w:t xml:space="preserve"> </w:t>
            </w:r>
            <w:proofErr w:type="spellStart"/>
            <w:r w:rsidRPr="00FA5E20">
              <w:rPr>
                <w:color w:val="000000" w:themeColor="text1"/>
                <w:sz w:val="20"/>
                <w:szCs w:val="20"/>
              </w:rPr>
              <w:t>System</w:t>
            </w:r>
            <w:proofErr w:type="spellEnd"/>
            <w:r w:rsidRPr="00FA5E20">
              <w:rPr>
                <w:color w:val="000000" w:themeColor="text1"/>
                <w:sz w:val="20"/>
                <w:szCs w:val="20"/>
              </w:rPr>
              <w:t xml:space="preserve"> (ďalej len „EDES databáza“),  aby  posilnila  ochranu finančných záujmov Európskej únie. Od 1. januára 2016 EDES databáza nahrádza Systém včasného varovania  (</w:t>
            </w:r>
            <w:proofErr w:type="spellStart"/>
            <w:r w:rsidRPr="00FA5E20">
              <w:rPr>
                <w:color w:val="000000" w:themeColor="text1"/>
                <w:sz w:val="20"/>
                <w:szCs w:val="20"/>
              </w:rPr>
              <w:t>Early</w:t>
            </w:r>
            <w:proofErr w:type="spellEnd"/>
            <w:r w:rsidRPr="00FA5E20">
              <w:rPr>
                <w:color w:val="000000" w:themeColor="text1"/>
                <w:sz w:val="20"/>
                <w:szCs w:val="20"/>
              </w:rPr>
              <w:t xml:space="preserve">  </w:t>
            </w:r>
            <w:proofErr w:type="spellStart"/>
            <w:r w:rsidRPr="00FA5E20">
              <w:rPr>
                <w:color w:val="000000" w:themeColor="text1"/>
                <w:sz w:val="20"/>
                <w:szCs w:val="20"/>
              </w:rPr>
              <w:t>Warning</w:t>
            </w:r>
            <w:proofErr w:type="spellEnd"/>
            <w:r w:rsidRPr="00FA5E20">
              <w:rPr>
                <w:color w:val="000000" w:themeColor="text1"/>
                <w:sz w:val="20"/>
                <w:szCs w:val="20"/>
              </w:rPr>
              <w:t xml:space="preserve">  </w:t>
            </w:r>
            <w:proofErr w:type="spellStart"/>
            <w:r w:rsidRPr="00FA5E20">
              <w:rPr>
                <w:color w:val="000000" w:themeColor="text1"/>
                <w:sz w:val="20"/>
                <w:szCs w:val="20"/>
              </w:rPr>
              <w:t>System</w:t>
            </w:r>
            <w:proofErr w:type="spellEnd"/>
            <w:r w:rsidRPr="00FA5E20">
              <w:rPr>
                <w:color w:val="000000" w:themeColor="text1"/>
                <w:sz w:val="20"/>
                <w:szCs w:val="20"/>
              </w:rPr>
              <w:t xml:space="preserve"> – EWS)  a  Centrálnu  databázu  vylúčených  subjektov  (</w:t>
            </w:r>
            <w:proofErr w:type="spellStart"/>
            <w:r w:rsidRPr="00FA5E20">
              <w:rPr>
                <w:color w:val="000000" w:themeColor="text1"/>
                <w:sz w:val="20"/>
                <w:szCs w:val="20"/>
              </w:rPr>
              <w:t>Central</w:t>
            </w:r>
            <w:proofErr w:type="spellEnd"/>
            <w:r w:rsidRPr="00FA5E20">
              <w:rPr>
                <w:color w:val="000000" w:themeColor="text1"/>
                <w:sz w:val="20"/>
                <w:szCs w:val="20"/>
              </w:rPr>
              <w:t xml:space="preserve"> </w:t>
            </w:r>
            <w:proofErr w:type="spellStart"/>
            <w:r w:rsidRPr="00FA5E20">
              <w:rPr>
                <w:color w:val="000000" w:themeColor="text1"/>
                <w:sz w:val="20"/>
                <w:szCs w:val="20"/>
              </w:rPr>
              <w:t>Exclusion</w:t>
            </w:r>
            <w:proofErr w:type="spellEnd"/>
            <w:r w:rsidRPr="00FA5E20">
              <w:rPr>
                <w:color w:val="000000" w:themeColor="text1"/>
                <w:sz w:val="20"/>
                <w:szCs w:val="20"/>
              </w:rPr>
              <w:t xml:space="preserve"> </w:t>
            </w:r>
            <w:proofErr w:type="spellStart"/>
            <w:r w:rsidRPr="00FA5E20">
              <w:rPr>
                <w:color w:val="000000" w:themeColor="text1"/>
                <w:sz w:val="20"/>
                <w:szCs w:val="20"/>
              </w:rPr>
              <w:t>Database</w:t>
            </w:r>
            <w:proofErr w:type="spellEnd"/>
            <w:r w:rsidRPr="00FA5E20">
              <w:rPr>
                <w:color w:val="000000" w:themeColor="text1"/>
                <w:sz w:val="20"/>
                <w:szCs w:val="20"/>
              </w:rPr>
              <w:t xml:space="preserve"> – CED). </w:t>
            </w:r>
          </w:p>
          <w:p w14:paraId="6F49D950" w14:textId="32161F01" w:rsidR="002C1538" w:rsidRPr="00FA5E20" w:rsidRDefault="002C1538" w:rsidP="002C1538">
            <w:pPr>
              <w:jc w:val="both"/>
              <w:rPr>
                <w:color w:val="000000" w:themeColor="text1"/>
                <w:sz w:val="20"/>
                <w:szCs w:val="20"/>
              </w:rPr>
            </w:pPr>
            <w:r w:rsidRPr="00FA5E20">
              <w:rPr>
                <w:color w:val="000000" w:themeColor="text1"/>
                <w:sz w:val="20"/>
                <w:szCs w:val="20"/>
              </w:rPr>
              <w:t xml:space="preserve">Účelom EDES databázy je (1) včasné odhaľovanie rizík ohrozujúcich finančné záujmy Európskej únie; (2) vylúčenie hospodárskych subjektov, ktoré sa nachádzajú v niektorej zo situácií vyžadujúcich vylúčenie z </w:t>
            </w:r>
            <w:r w:rsidRPr="00FA5E20">
              <w:rPr>
                <w:color w:val="000000" w:themeColor="text1"/>
                <w:sz w:val="20"/>
                <w:szCs w:val="20"/>
              </w:rPr>
              <w:lastRenderedPageBreak/>
              <w:t>možnosti prijímať akékoľvek finančné prostriedky z rozpočtu Európskej únie uvedených v  článku  106  ods.  1 nariadenia  Európskeho  parlamentu a Rady (EÚ,  Euratom)  č.  966/2012 o rozpočtových pravidlách, ktoré sa vzťahujú na všeobecný rozpočet Únie v znení nariadenia (EÚ, Euratom) 1929/2015 (ďalej len „nariadenie o rozpočtových pravidlách“) a (3) ukladanie peňažných sankcií hospodárskym subjektom podľa článku 106 ods. 13 nariadenia o rozpočtových pravidlách.</w:t>
            </w:r>
          </w:p>
          <w:p w14:paraId="741D6124" w14:textId="1B3835B2" w:rsidR="002C1538" w:rsidRPr="00FA5E20" w:rsidRDefault="002C1538" w:rsidP="002C1538">
            <w:pPr>
              <w:jc w:val="both"/>
              <w:rPr>
                <w:color w:val="000000" w:themeColor="text1"/>
                <w:sz w:val="20"/>
                <w:szCs w:val="20"/>
              </w:rPr>
            </w:pPr>
            <w:r w:rsidRPr="00FA5E20">
              <w:rPr>
                <w:color w:val="000000" w:themeColor="text1"/>
                <w:sz w:val="20"/>
                <w:szCs w:val="20"/>
              </w:rPr>
              <w:t xml:space="preserve">Žiadatelia o nenávratný finančný príspevok, resp. o príspevok sú týmto informovaní, že </w:t>
            </w:r>
            <w:r w:rsidRPr="00FA5E20">
              <w:rPr>
                <w:color w:val="000000" w:themeColor="text1"/>
                <w:sz w:val="20"/>
                <w:szCs w:val="20"/>
              </w:rPr>
              <w:br/>
              <w:t xml:space="preserve">v prípade, ak sa ocitnú v niektorej zo situácií uvedených v  čl. 106 ods. 1 nariadenia o rozpočtových pravidlách, tak ich údaje  môžu byť registrované  v EDES databáze a môžu byť oznámené oprávneným osobám a inštitúciám v súvislosti s možnosťou poskytnutia finančných prostriedkov z rozpočtu Európskej únie. </w:t>
            </w:r>
          </w:p>
          <w:p w14:paraId="0545EC1C" w14:textId="1C77FE60" w:rsidR="00112D95" w:rsidRPr="00FA5E20" w:rsidRDefault="002C1538" w:rsidP="002C1538">
            <w:pPr>
              <w:jc w:val="both"/>
              <w:rPr>
                <w:b/>
                <w:color w:val="000000" w:themeColor="text1"/>
                <w:sz w:val="20"/>
                <w:szCs w:val="20"/>
                <w:u w:val="single"/>
              </w:rPr>
            </w:pPr>
            <w:r w:rsidRPr="00FA5E20">
              <w:rPr>
                <w:color w:val="000000" w:themeColor="text1"/>
                <w:sz w:val="20"/>
                <w:szCs w:val="20"/>
              </w:rPr>
              <w:t xml:space="preserve">Právnické  a fyzické  osoby  si  môžu zároveň  uplatňovať svoje  práva  vyplývajúce  </w:t>
            </w:r>
            <w:r w:rsidRPr="00FA5E20">
              <w:rPr>
                <w:color w:val="000000" w:themeColor="text1"/>
                <w:sz w:val="20"/>
                <w:szCs w:val="20"/>
              </w:rPr>
              <w:br/>
              <w:t xml:space="preserve">z nariadenia Európskeho parlamentu a Rady (ES) č. 45/2001 z 18. decembra 2000 o ochrane jednotlivcov so zreteľom na spracovanie osobných údajov inštitúciami a orgánmi spoločenstva a o voľnom pohybe takýchto údajov a nariadenia Európskeho parlamentu a Rady (EÚ) 679/2016 z 27. apríla 2016 o ochrane fyzických osôb pri spracúvaní osobných údajov a o voľnom pohybe takýchto údajov, ktorým sa zrušuje smernica 95/46/ES (všeobecné nariadenie o ochrane údajov). </w:t>
            </w:r>
          </w:p>
        </w:tc>
      </w:tr>
      <w:tr w:rsidR="00B74BF3" w:rsidRPr="00B74BF3" w14:paraId="31BDEEE7" w14:textId="77777777" w:rsidTr="00472633">
        <w:trPr>
          <w:trHeight w:val="454"/>
        </w:trPr>
        <w:tc>
          <w:tcPr>
            <w:tcW w:w="9286" w:type="dxa"/>
            <w:gridSpan w:val="3"/>
            <w:shd w:val="clear" w:color="auto" w:fill="C2D69B" w:themeFill="accent3" w:themeFillTint="99"/>
            <w:vAlign w:val="center"/>
          </w:tcPr>
          <w:p w14:paraId="4AFB9CDF" w14:textId="5499D11A" w:rsidR="003568AA" w:rsidRPr="003568AA" w:rsidRDefault="00E36967" w:rsidP="003568AA">
            <w:pPr>
              <w:pStyle w:val="Odsekzoznamu"/>
              <w:numPr>
                <w:ilvl w:val="0"/>
                <w:numId w:val="22"/>
              </w:numPr>
              <w:spacing w:line="320" w:lineRule="exact"/>
              <w:ind w:left="596" w:hanging="596"/>
              <w:rPr>
                <w:rFonts w:eastAsia="Times New Roman" w:cs="Times New Roman"/>
                <w:b/>
                <w:color w:val="000000" w:themeColor="text1"/>
                <w:sz w:val="24"/>
                <w:szCs w:val="24"/>
                <w:lang w:eastAsia="sk-SK"/>
              </w:rPr>
            </w:pPr>
            <w:r w:rsidRPr="003568AA">
              <w:rPr>
                <w:rFonts w:eastAsia="Times New Roman" w:cs="Times New Roman"/>
                <w:b/>
                <w:color w:val="000000" w:themeColor="text1"/>
                <w:sz w:val="24"/>
                <w:szCs w:val="24"/>
                <w:lang w:eastAsia="sk-SK"/>
              </w:rPr>
              <w:lastRenderedPageBreak/>
              <w:t>P</w:t>
            </w:r>
            <w:r w:rsidR="00913AF6" w:rsidRPr="003568AA">
              <w:rPr>
                <w:rFonts w:eastAsia="Times New Roman" w:cs="Times New Roman"/>
                <w:b/>
                <w:color w:val="000000" w:themeColor="text1"/>
                <w:sz w:val="24"/>
                <w:szCs w:val="24"/>
                <w:lang w:eastAsia="sk-SK"/>
              </w:rPr>
              <w:t>RÍLOHY  K VÝZVE</w:t>
            </w:r>
            <w:r w:rsidR="00EA2872">
              <w:rPr>
                <w:rStyle w:val="Odkaznapoznmkupodiarou"/>
                <w:rFonts w:eastAsia="Times New Roman"/>
                <w:b/>
                <w:color w:val="000000" w:themeColor="text1"/>
                <w:sz w:val="24"/>
                <w:szCs w:val="24"/>
                <w:lang w:eastAsia="sk-SK"/>
              </w:rPr>
              <w:footnoteReference w:id="13"/>
            </w:r>
            <w:r w:rsidRPr="003568AA">
              <w:rPr>
                <w:rFonts w:eastAsia="Times New Roman" w:cs="Times New Roman"/>
                <w:b/>
                <w:color w:val="000000" w:themeColor="text1"/>
                <w:sz w:val="24"/>
                <w:szCs w:val="24"/>
                <w:lang w:eastAsia="sk-SK"/>
              </w:rPr>
              <w:t xml:space="preserve"> </w:t>
            </w:r>
          </w:p>
        </w:tc>
      </w:tr>
      <w:tr w:rsidR="00316972" w:rsidRPr="005B1CF9" w14:paraId="59751C2A" w14:textId="77777777" w:rsidTr="005F75C1">
        <w:tc>
          <w:tcPr>
            <w:tcW w:w="1555" w:type="dxa"/>
            <w:shd w:val="clear" w:color="auto" w:fill="EAF1DD" w:themeFill="accent3" w:themeFillTint="33"/>
          </w:tcPr>
          <w:p w14:paraId="4FD4C791" w14:textId="234A8B2F" w:rsidR="00316972" w:rsidRDefault="00316972"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w:t>
            </w:r>
          </w:p>
        </w:tc>
        <w:tc>
          <w:tcPr>
            <w:tcW w:w="7731" w:type="dxa"/>
            <w:gridSpan w:val="2"/>
            <w:shd w:val="clear" w:color="auto" w:fill="EAF1DD" w:themeFill="accent3" w:themeFillTint="33"/>
          </w:tcPr>
          <w:p w14:paraId="30F8F253" w14:textId="7CC65211" w:rsidR="00316972" w:rsidRPr="00472633" w:rsidRDefault="00316972" w:rsidP="00472633">
            <w:pPr>
              <w:autoSpaceDE w:val="0"/>
              <w:autoSpaceDN w:val="0"/>
              <w:adjustRightInd w:val="0"/>
              <w:jc w:val="both"/>
              <w:rPr>
                <w:rFonts w:cstheme="minorHAnsi"/>
                <w:color w:val="000000" w:themeColor="text1"/>
                <w:sz w:val="20"/>
                <w:szCs w:val="20"/>
              </w:rPr>
            </w:pPr>
            <w:r w:rsidRPr="00A66EC5">
              <w:rPr>
                <w:rStyle w:val="Zdraznenie"/>
                <w:i w:val="0"/>
                <w:color w:val="000000" w:themeColor="text1"/>
                <w:sz w:val="20"/>
                <w:szCs w:val="20"/>
              </w:rPr>
              <w:t>Príručka pre prijímateľa</w:t>
            </w:r>
            <w:r w:rsidRPr="00472633">
              <w:rPr>
                <w:rStyle w:val="Zdraznenie"/>
                <w:color w:val="000000" w:themeColor="text1"/>
                <w:sz w:val="20"/>
                <w:szCs w:val="20"/>
              </w:rPr>
              <w:t xml:space="preserve"> </w:t>
            </w:r>
            <w:r w:rsidRPr="00472633">
              <w:rPr>
                <w:color w:val="000000" w:themeColor="text1"/>
                <w:sz w:val="20"/>
                <w:szCs w:val="20"/>
              </w:rPr>
              <w:t xml:space="preserve">nenávratného finančného príspevku z Programu </w:t>
            </w:r>
            <w:r>
              <w:rPr>
                <w:color w:val="000000" w:themeColor="text1"/>
                <w:sz w:val="20"/>
                <w:szCs w:val="20"/>
              </w:rPr>
              <w:t xml:space="preserve">rozvoja vidieka SR 2014 – 2020 </w:t>
            </w:r>
            <w:r w:rsidRPr="00472633">
              <w:rPr>
                <w:color w:val="000000" w:themeColor="text1"/>
                <w:sz w:val="20"/>
                <w:szCs w:val="20"/>
              </w:rPr>
              <w:t>pre opatrenie 19. Podpora na miestny rozvoj v rámci iniciatívy</w:t>
            </w:r>
            <w:r>
              <w:rPr>
                <w:color w:val="000000" w:themeColor="text1"/>
                <w:sz w:val="20"/>
                <w:szCs w:val="20"/>
              </w:rPr>
              <w:t xml:space="preserve"> vrátane príloh:</w:t>
            </w:r>
          </w:p>
        </w:tc>
      </w:tr>
      <w:tr w:rsidR="00472633" w:rsidRPr="005B1CF9" w14:paraId="7C940C2F" w14:textId="77777777" w:rsidTr="005F75C1">
        <w:tc>
          <w:tcPr>
            <w:tcW w:w="1555" w:type="dxa"/>
            <w:shd w:val="clear" w:color="auto" w:fill="EAF1DD" w:themeFill="accent3" w:themeFillTint="33"/>
          </w:tcPr>
          <w:p w14:paraId="7A813D9D" w14:textId="58A6E0B2" w:rsidR="00472633" w:rsidRPr="00472633" w:rsidDel="00B81F2C"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2B</w:t>
            </w:r>
          </w:p>
        </w:tc>
        <w:tc>
          <w:tcPr>
            <w:tcW w:w="7731" w:type="dxa"/>
            <w:gridSpan w:val="2"/>
            <w:shd w:val="clear" w:color="auto" w:fill="EAF1DD" w:themeFill="accent3" w:themeFillTint="33"/>
          </w:tcPr>
          <w:p w14:paraId="4B259A0F"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Projekt realizácie</w:t>
            </w:r>
          </w:p>
        </w:tc>
      </w:tr>
      <w:tr w:rsidR="00472633" w:rsidRPr="005B1CF9" w14:paraId="23ADC6D9" w14:textId="77777777" w:rsidTr="005F75C1">
        <w:tc>
          <w:tcPr>
            <w:tcW w:w="1555" w:type="dxa"/>
            <w:shd w:val="clear" w:color="auto" w:fill="EAF1DD" w:themeFill="accent3" w:themeFillTint="33"/>
          </w:tcPr>
          <w:p w14:paraId="10133879" w14:textId="6A41DC1A" w:rsidR="00472633" w:rsidRPr="00472633" w:rsidDel="00B81F2C"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4B</w:t>
            </w:r>
          </w:p>
        </w:tc>
        <w:tc>
          <w:tcPr>
            <w:tcW w:w="7731" w:type="dxa"/>
            <w:gridSpan w:val="2"/>
            <w:shd w:val="clear" w:color="auto" w:fill="EAF1DD" w:themeFill="accent3" w:themeFillTint="33"/>
          </w:tcPr>
          <w:p w14:paraId="4C6A4389"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Vzor žiadosti o  nenávratný finančný príspevok</w:t>
            </w:r>
          </w:p>
        </w:tc>
      </w:tr>
      <w:tr w:rsidR="00472633" w:rsidRPr="005B1CF9" w14:paraId="2C033D2D" w14:textId="77777777" w:rsidTr="005F75C1">
        <w:tc>
          <w:tcPr>
            <w:tcW w:w="1555" w:type="dxa"/>
            <w:shd w:val="clear" w:color="auto" w:fill="EAF1DD" w:themeFill="accent3" w:themeFillTint="33"/>
          </w:tcPr>
          <w:p w14:paraId="5CB231C5" w14:textId="03C68BA5" w:rsidR="00472633" w:rsidRPr="00472633" w:rsidDel="00B81F2C"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5B</w:t>
            </w:r>
          </w:p>
        </w:tc>
        <w:tc>
          <w:tcPr>
            <w:tcW w:w="7731" w:type="dxa"/>
            <w:gridSpan w:val="2"/>
            <w:shd w:val="clear" w:color="auto" w:fill="EAF1DD" w:themeFill="accent3" w:themeFillTint="33"/>
          </w:tcPr>
          <w:p w14:paraId="3B2C4296"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Oznámenie o </w:t>
            </w:r>
            <w:proofErr w:type="spellStart"/>
            <w:r w:rsidRPr="00472633">
              <w:rPr>
                <w:rFonts w:cstheme="minorHAnsi"/>
                <w:color w:val="000000" w:themeColor="text1"/>
                <w:sz w:val="20"/>
                <w:szCs w:val="20"/>
              </w:rPr>
              <w:t>späťvzatí</w:t>
            </w:r>
            <w:proofErr w:type="spellEnd"/>
            <w:r w:rsidRPr="00472633">
              <w:rPr>
                <w:rFonts w:cstheme="minorHAnsi"/>
                <w:color w:val="000000" w:themeColor="text1"/>
                <w:sz w:val="20"/>
                <w:szCs w:val="20"/>
              </w:rPr>
              <w:t xml:space="preserve"> ŽoNFP</w:t>
            </w:r>
          </w:p>
        </w:tc>
      </w:tr>
      <w:tr w:rsidR="00472633" w:rsidRPr="005B1CF9" w14:paraId="603B6CD3" w14:textId="77777777" w:rsidTr="005F75C1">
        <w:tc>
          <w:tcPr>
            <w:tcW w:w="1555" w:type="dxa"/>
            <w:shd w:val="clear" w:color="auto" w:fill="EAF1DD" w:themeFill="accent3" w:themeFillTint="33"/>
          </w:tcPr>
          <w:p w14:paraId="134EA22B" w14:textId="65875D47" w:rsidR="00472633" w:rsidRPr="00472633" w:rsidDel="00B81F2C"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6B</w:t>
            </w:r>
          </w:p>
        </w:tc>
        <w:tc>
          <w:tcPr>
            <w:tcW w:w="7731" w:type="dxa"/>
            <w:gridSpan w:val="2"/>
            <w:shd w:val="clear" w:color="auto" w:fill="EAF1DD" w:themeFill="accent3" w:themeFillTint="33"/>
          </w:tcPr>
          <w:p w14:paraId="4AB015A6"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 xml:space="preserve">Podmienky poskytnutia príspevku, </w:t>
            </w:r>
            <w:r w:rsidRPr="00472633">
              <w:rPr>
                <w:rFonts w:eastAsia="Times New Roman" w:cstheme="minorHAnsi"/>
                <w:color w:val="000000" w:themeColor="text1"/>
                <w:sz w:val="20"/>
                <w:szCs w:val="20"/>
                <w:lang w:eastAsia="sk-SK"/>
              </w:rPr>
              <w:t>výberové a hodnotiace (bodovacie) kritériá pre výber projektov</w:t>
            </w:r>
            <w:r w:rsidRPr="00472633">
              <w:rPr>
                <w:rFonts w:cstheme="minorHAnsi"/>
                <w:color w:val="000000" w:themeColor="text1"/>
                <w:sz w:val="20"/>
                <w:szCs w:val="20"/>
              </w:rPr>
              <w:t xml:space="preserve"> pre opatrenia/podopatrenia Programu rozvoja vidieka SR 2014-2020 implementované prostredníctvom LEADER/CLLD</w:t>
            </w:r>
          </w:p>
        </w:tc>
      </w:tr>
      <w:tr w:rsidR="00472633" w:rsidRPr="005B1CF9" w14:paraId="7C63DB2C" w14:textId="77777777" w:rsidTr="00472633">
        <w:tc>
          <w:tcPr>
            <w:tcW w:w="1555" w:type="dxa"/>
          </w:tcPr>
          <w:p w14:paraId="62CACD97" w14:textId="0C10C561"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7B</w:t>
            </w:r>
          </w:p>
        </w:tc>
        <w:tc>
          <w:tcPr>
            <w:tcW w:w="7731" w:type="dxa"/>
            <w:gridSpan w:val="2"/>
          </w:tcPr>
          <w:p w14:paraId="193E0C20"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 xml:space="preserve">Oprávnené výdavky na vybrané </w:t>
            </w:r>
            <w:proofErr w:type="spellStart"/>
            <w:r w:rsidRPr="00472633">
              <w:rPr>
                <w:rFonts w:cstheme="minorHAnsi"/>
                <w:color w:val="000000" w:themeColor="text1"/>
                <w:sz w:val="20"/>
                <w:szCs w:val="20"/>
              </w:rPr>
              <w:t>stroje,technológie</w:t>
            </w:r>
            <w:proofErr w:type="spellEnd"/>
            <w:r w:rsidRPr="00472633">
              <w:rPr>
                <w:rFonts w:cstheme="minorHAnsi"/>
                <w:color w:val="000000" w:themeColor="text1"/>
                <w:sz w:val="20"/>
                <w:szCs w:val="20"/>
              </w:rPr>
              <w:t>, príslušenstva a náradia</w:t>
            </w:r>
          </w:p>
        </w:tc>
      </w:tr>
      <w:tr w:rsidR="00472633" w:rsidRPr="005B1CF9" w14:paraId="190A032F" w14:textId="77777777" w:rsidTr="00472633">
        <w:tc>
          <w:tcPr>
            <w:tcW w:w="1555" w:type="dxa"/>
          </w:tcPr>
          <w:p w14:paraId="1DDC25FE" w14:textId="5329A3CA"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8B</w:t>
            </w:r>
          </w:p>
        </w:tc>
        <w:tc>
          <w:tcPr>
            <w:tcW w:w="7731" w:type="dxa"/>
            <w:gridSpan w:val="2"/>
          </w:tcPr>
          <w:p w14:paraId="21AA3041" w14:textId="075C12AE" w:rsidR="00472633" w:rsidRPr="00472633" w:rsidRDefault="003C7BE0"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Podiel</w:t>
            </w:r>
            <w:r w:rsidR="00472633" w:rsidRPr="00472633">
              <w:rPr>
                <w:rFonts w:cstheme="minorHAnsi"/>
                <w:color w:val="000000" w:themeColor="text1"/>
                <w:sz w:val="20"/>
                <w:szCs w:val="20"/>
              </w:rPr>
              <w:t xml:space="preserve"> tržieb podopatrenia 8.6</w:t>
            </w:r>
            <w:r w:rsidR="003568AA">
              <w:rPr>
                <w:rFonts w:cstheme="minorHAnsi"/>
                <w:color w:val="000000" w:themeColor="text1"/>
                <w:sz w:val="20"/>
                <w:szCs w:val="20"/>
              </w:rPr>
              <w:t xml:space="preserve"> </w:t>
            </w:r>
            <w:r w:rsidR="003568AA" w:rsidRPr="00B0516C">
              <w:rPr>
                <w:rFonts w:cstheme="minorHAnsi"/>
                <w:i/>
                <w:color w:val="4F81BD" w:themeColor="accent1"/>
                <w:sz w:val="18"/>
                <w:szCs w:val="18"/>
              </w:rPr>
              <w:t xml:space="preserve">(zverejňuje sa len pri </w:t>
            </w:r>
            <w:proofErr w:type="spellStart"/>
            <w:r w:rsidR="003568AA" w:rsidRPr="00B0516C">
              <w:rPr>
                <w:rFonts w:cstheme="minorHAnsi"/>
                <w:i/>
                <w:color w:val="4F81BD" w:themeColor="accent1"/>
                <w:sz w:val="18"/>
                <w:szCs w:val="18"/>
              </w:rPr>
              <w:t>podopatrení</w:t>
            </w:r>
            <w:proofErr w:type="spellEnd"/>
            <w:r w:rsidR="003568AA" w:rsidRPr="00B0516C">
              <w:rPr>
                <w:rFonts w:cstheme="minorHAnsi"/>
                <w:i/>
                <w:color w:val="4F81BD" w:themeColor="accent1"/>
                <w:sz w:val="18"/>
                <w:szCs w:val="18"/>
              </w:rPr>
              <w:t xml:space="preserve"> 8.6)</w:t>
            </w:r>
          </w:p>
        </w:tc>
      </w:tr>
      <w:tr w:rsidR="003C7BE0" w:rsidRPr="005B1CF9" w14:paraId="1B30C0B7" w14:textId="77777777" w:rsidTr="00472633">
        <w:tc>
          <w:tcPr>
            <w:tcW w:w="1555" w:type="dxa"/>
          </w:tcPr>
          <w:p w14:paraId="05B0FEE5" w14:textId="5ECC6B47" w:rsidR="003C7BE0" w:rsidRPr="00FA5E20" w:rsidRDefault="003C7BE0" w:rsidP="003C7BE0">
            <w:pPr>
              <w:autoSpaceDE w:val="0"/>
              <w:autoSpaceDN w:val="0"/>
              <w:adjustRightInd w:val="0"/>
              <w:jc w:val="both"/>
              <w:rPr>
                <w:rFonts w:cstheme="minorHAnsi"/>
                <w:color w:val="000000" w:themeColor="text1"/>
                <w:sz w:val="20"/>
                <w:szCs w:val="20"/>
              </w:rPr>
            </w:pPr>
            <w:r w:rsidRPr="00FA5E20">
              <w:rPr>
                <w:rFonts w:cstheme="minorHAnsi"/>
                <w:color w:val="000000" w:themeColor="text1"/>
                <w:sz w:val="20"/>
                <w:szCs w:val="20"/>
              </w:rPr>
              <w:t>Príloha č. 8A</w:t>
            </w:r>
          </w:p>
        </w:tc>
        <w:tc>
          <w:tcPr>
            <w:tcW w:w="7731" w:type="dxa"/>
            <w:gridSpan w:val="2"/>
          </w:tcPr>
          <w:p w14:paraId="722F49D7" w14:textId="633C6074" w:rsidR="003C7BE0" w:rsidRPr="00FA5E20" w:rsidRDefault="003C7BE0" w:rsidP="003C7BE0">
            <w:pPr>
              <w:autoSpaceDE w:val="0"/>
              <w:autoSpaceDN w:val="0"/>
              <w:adjustRightInd w:val="0"/>
              <w:jc w:val="both"/>
              <w:rPr>
                <w:rFonts w:cstheme="minorHAnsi"/>
                <w:color w:val="000000" w:themeColor="text1"/>
                <w:sz w:val="20"/>
                <w:szCs w:val="20"/>
              </w:rPr>
            </w:pPr>
            <w:r w:rsidRPr="00FA5E20">
              <w:rPr>
                <w:rFonts w:cstheme="minorHAnsi"/>
                <w:color w:val="000000" w:themeColor="text1"/>
                <w:sz w:val="20"/>
                <w:szCs w:val="20"/>
              </w:rPr>
              <w:t>Stavebný rozpočet</w:t>
            </w:r>
          </w:p>
        </w:tc>
      </w:tr>
      <w:tr w:rsidR="00472633" w:rsidRPr="005B1CF9" w14:paraId="01D02550" w14:textId="77777777" w:rsidTr="00472633">
        <w:tc>
          <w:tcPr>
            <w:tcW w:w="1555" w:type="dxa"/>
          </w:tcPr>
          <w:p w14:paraId="3028E62F" w14:textId="5290D71A"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9B</w:t>
            </w:r>
          </w:p>
        </w:tc>
        <w:tc>
          <w:tcPr>
            <w:tcW w:w="7731" w:type="dxa"/>
            <w:gridSpan w:val="2"/>
          </w:tcPr>
          <w:p w14:paraId="2C137730" w14:textId="035ACC5A"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bCs/>
                <w:color w:val="000000" w:themeColor="text1"/>
                <w:sz w:val="20"/>
                <w:szCs w:val="20"/>
              </w:rPr>
              <w:t>Zoznam komodít v špeciálnej rastlinnej výrobe</w:t>
            </w:r>
            <w:r w:rsidR="003568AA">
              <w:rPr>
                <w:rFonts w:cstheme="minorHAnsi"/>
                <w:bCs/>
                <w:color w:val="000000" w:themeColor="text1"/>
                <w:sz w:val="20"/>
                <w:szCs w:val="20"/>
              </w:rPr>
              <w:t xml:space="preserve"> </w:t>
            </w:r>
            <w:r w:rsidR="003568AA" w:rsidRPr="00B0516C">
              <w:rPr>
                <w:rFonts w:cstheme="minorHAnsi"/>
                <w:i/>
                <w:color w:val="4F81BD" w:themeColor="accent1"/>
                <w:sz w:val="18"/>
                <w:szCs w:val="18"/>
              </w:rPr>
              <w:t xml:space="preserve">(zverejňuje sa len pri </w:t>
            </w:r>
            <w:proofErr w:type="spellStart"/>
            <w:r w:rsidR="003568AA" w:rsidRPr="00B0516C">
              <w:rPr>
                <w:rFonts w:cstheme="minorHAnsi"/>
                <w:i/>
                <w:color w:val="4F81BD" w:themeColor="accent1"/>
                <w:sz w:val="18"/>
                <w:szCs w:val="18"/>
              </w:rPr>
              <w:t>podopatrení</w:t>
            </w:r>
            <w:proofErr w:type="spellEnd"/>
            <w:r w:rsidR="003568AA" w:rsidRPr="00B0516C">
              <w:rPr>
                <w:rFonts w:cstheme="minorHAnsi"/>
                <w:i/>
                <w:color w:val="4F81BD" w:themeColor="accent1"/>
                <w:sz w:val="18"/>
                <w:szCs w:val="18"/>
              </w:rPr>
              <w:t xml:space="preserve"> 4.1</w:t>
            </w:r>
            <w:r w:rsidR="00B0516C">
              <w:rPr>
                <w:rFonts w:cstheme="minorHAnsi"/>
                <w:i/>
                <w:color w:val="4F81BD" w:themeColor="accent1"/>
                <w:sz w:val="18"/>
                <w:szCs w:val="18"/>
              </w:rPr>
              <w:t>, 16.4</w:t>
            </w:r>
            <w:r w:rsidR="003568AA" w:rsidRPr="00B0516C">
              <w:rPr>
                <w:rFonts w:cstheme="minorHAnsi"/>
                <w:i/>
                <w:color w:val="4F81BD" w:themeColor="accent1"/>
                <w:sz w:val="18"/>
                <w:szCs w:val="18"/>
              </w:rPr>
              <w:t>)</w:t>
            </w:r>
          </w:p>
        </w:tc>
      </w:tr>
      <w:tr w:rsidR="00472633" w:rsidRPr="005B1CF9" w14:paraId="2B8150C6" w14:textId="77777777" w:rsidTr="00472633">
        <w:tc>
          <w:tcPr>
            <w:tcW w:w="1555" w:type="dxa"/>
          </w:tcPr>
          <w:p w14:paraId="29341C5F" w14:textId="3045F96D"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10B</w:t>
            </w:r>
          </w:p>
        </w:tc>
        <w:tc>
          <w:tcPr>
            <w:tcW w:w="7731" w:type="dxa"/>
            <w:gridSpan w:val="2"/>
          </w:tcPr>
          <w:p w14:paraId="4F3125BB" w14:textId="72324DA6"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Zoznam rýchlorastúcich drevín pre účely pestovania na ornej pôde</w:t>
            </w:r>
            <w:r w:rsidR="003568AA">
              <w:rPr>
                <w:rFonts w:cstheme="minorHAnsi"/>
                <w:color w:val="000000" w:themeColor="text1"/>
                <w:sz w:val="20"/>
                <w:szCs w:val="20"/>
              </w:rPr>
              <w:t xml:space="preserve"> </w:t>
            </w:r>
            <w:r w:rsidR="003568AA" w:rsidRPr="00B0516C">
              <w:rPr>
                <w:rFonts w:cstheme="minorHAnsi"/>
                <w:i/>
                <w:color w:val="4F81BD" w:themeColor="accent1"/>
                <w:sz w:val="18"/>
                <w:szCs w:val="18"/>
              </w:rPr>
              <w:t xml:space="preserve">(zverejňuje sa len pri </w:t>
            </w:r>
            <w:proofErr w:type="spellStart"/>
            <w:r w:rsidR="003568AA" w:rsidRPr="00B0516C">
              <w:rPr>
                <w:rFonts w:cstheme="minorHAnsi"/>
                <w:i/>
                <w:color w:val="4F81BD" w:themeColor="accent1"/>
                <w:sz w:val="18"/>
                <w:szCs w:val="18"/>
              </w:rPr>
              <w:t>podopatrení</w:t>
            </w:r>
            <w:proofErr w:type="spellEnd"/>
            <w:r w:rsidR="003568AA" w:rsidRPr="00B0516C">
              <w:rPr>
                <w:rFonts w:cstheme="minorHAnsi"/>
                <w:i/>
                <w:color w:val="4F81BD" w:themeColor="accent1"/>
                <w:sz w:val="18"/>
                <w:szCs w:val="18"/>
              </w:rPr>
              <w:t xml:space="preserve"> 4.1</w:t>
            </w:r>
            <w:r w:rsidR="00B0516C" w:rsidRPr="00B0516C">
              <w:rPr>
                <w:rFonts w:cstheme="minorHAnsi"/>
                <w:i/>
                <w:color w:val="4F81BD" w:themeColor="accent1"/>
                <w:sz w:val="18"/>
                <w:szCs w:val="18"/>
              </w:rPr>
              <w:t>,16.4</w:t>
            </w:r>
            <w:r w:rsidR="003568AA" w:rsidRPr="00B0516C">
              <w:rPr>
                <w:rFonts w:cstheme="minorHAnsi"/>
                <w:i/>
                <w:color w:val="4F81BD" w:themeColor="accent1"/>
                <w:sz w:val="18"/>
                <w:szCs w:val="18"/>
              </w:rPr>
              <w:t>)</w:t>
            </w:r>
          </w:p>
        </w:tc>
      </w:tr>
      <w:tr w:rsidR="00472633" w:rsidRPr="005B1CF9" w14:paraId="12007F78" w14:textId="77777777" w:rsidTr="00472633">
        <w:tc>
          <w:tcPr>
            <w:tcW w:w="1555" w:type="dxa"/>
          </w:tcPr>
          <w:p w14:paraId="1B048D9B" w14:textId="53EC469A"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11B</w:t>
            </w:r>
          </w:p>
        </w:tc>
        <w:tc>
          <w:tcPr>
            <w:tcW w:w="7731" w:type="dxa"/>
            <w:gridSpan w:val="2"/>
          </w:tcPr>
          <w:p w14:paraId="18B92656"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Vyhlásenie žiadateľa o minimálnu pomoc</w:t>
            </w:r>
            <w:r w:rsidRPr="00472633" w:rsidDel="00B81F2C">
              <w:rPr>
                <w:rFonts w:cstheme="minorHAnsi"/>
                <w:color w:val="000000" w:themeColor="text1"/>
                <w:sz w:val="20"/>
                <w:szCs w:val="20"/>
              </w:rPr>
              <w:t xml:space="preserve"> </w:t>
            </w:r>
          </w:p>
        </w:tc>
      </w:tr>
      <w:tr w:rsidR="00472633" w:rsidRPr="005B1CF9" w14:paraId="3BF2CB95" w14:textId="77777777" w:rsidTr="00472633">
        <w:tc>
          <w:tcPr>
            <w:tcW w:w="1555" w:type="dxa"/>
          </w:tcPr>
          <w:p w14:paraId="3826EA59" w14:textId="7AE023CE"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12B</w:t>
            </w:r>
          </w:p>
        </w:tc>
        <w:tc>
          <w:tcPr>
            <w:tcW w:w="7731" w:type="dxa"/>
            <w:gridSpan w:val="2"/>
          </w:tcPr>
          <w:p w14:paraId="47F9244F" w14:textId="2BE359DD"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Potvrdenie o dĺžke odbornej praxe</w:t>
            </w:r>
            <w:r w:rsidRPr="00472633" w:rsidDel="00B81F2C">
              <w:rPr>
                <w:rFonts w:cstheme="minorHAnsi"/>
                <w:color w:val="000000" w:themeColor="text1"/>
                <w:sz w:val="20"/>
                <w:szCs w:val="20"/>
              </w:rPr>
              <w:t xml:space="preserve"> </w:t>
            </w:r>
            <w:r w:rsidR="003568AA" w:rsidRPr="00B0516C">
              <w:rPr>
                <w:rFonts w:cstheme="minorHAnsi"/>
                <w:i/>
                <w:color w:val="4F81BD" w:themeColor="accent1"/>
                <w:sz w:val="18"/>
                <w:szCs w:val="18"/>
              </w:rPr>
              <w:t xml:space="preserve">(zverejňuje sa len pri </w:t>
            </w:r>
            <w:proofErr w:type="spellStart"/>
            <w:r w:rsidR="003568AA" w:rsidRPr="00B0516C">
              <w:rPr>
                <w:rFonts w:cstheme="minorHAnsi"/>
                <w:i/>
                <w:color w:val="4F81BD" w:themeColor="accent1"/>
                <w:sz w:val="18"/>
                <w:szCs w:val="18"/>
              </w:rPr>
              <w:t>podopatrení</w:t>
            </w:r>
            <w:proofErr w:type="spellEnd"/>
            <w:r w:rsidR="003568AA" w:rsidRPr="00B0516C">
              <w:rPr>
                <w:rFonts w:cstheme="minorHAnsi"/>
                <w:i/>
                <w:color w:val="4F81BD" w:themeColor="accent1"/>
                <w:sz w:val="18"/>
                <w:szCs w:val="18"/>
              </w:rPr>
              <w:t xml:space="preserve"> 1.2 a 1.3)</w:t>
            </w:r>
          </w:p>
        </w:tc>
      </w:tr>
      <w:tr w:rsidR="00472633" w:rsidRPr="005B1CF9" w14:paraId="49131BBB" w14:textId="77777777" w:rsidTr="005F75C1">
        <w:tc>
          <w:tcPr>
            <w:tcW w:w="1555" w:type="dxa"/>
            <w:shd w:val="clear" w:color="auto" w:fill="EAF1DD" w:themeFill="accent3" w:themeFillTint="33"/>
          </w:tcPr>
          <w:p w14:paraId="6C78E7A5" w14:textId="28C8B197"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13B</w:t>
            </w:r>
          </w:p>
        </w:tc>
        <w:tc>
          <w:tcPr>
            <w:tcW w:w="7731" w:type="dxa"/>
            <w:gridSpan w:val="2"/>
            <w:shd w:val="clear" w:color="auto" w:fill="EAF1DD" w:themeFill="accent3" w:themeFillTint="33"/>
          </w:tcPr>
          <w:p w14:paraId="755BA0F2" w14:textId="419BC789"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Kritéria ekonomickej</w:t>
            </w:r>
            <w:r w:rsidR="00472633" w:rsidRPr="00472633">
              <w:rPr>
                <w:rFonts w:cstheme="minorHAnsi"/>
                <w:color w:val="000000" w:themeColor="text1"/>
                <w:sz w:val="20"/>
                <w:szCs w:val="20"/>
              </w:rPr>
              <w:t xml:space="preserve"> životaschopnosti – jednoduché účtovníctvo</w:t>
            </w:r>
            <w:r w:rsidR="00472633" w:rsidRPr="00472633" w:rsidDel="00BC7983">
              <w:rPr>
                <w:rFonts w:cstheme="minorHAnsi"/>
                <w:color w:val="000000" w:themeColor="text1"/>
                <w:sz w:val="20"/>
                <w:szCs w:val="20"/>
              </w:rPr>
              <w:t xml:space="preserve"> </w:t>
            </w:r>
          </w:p>
          <w:p w14:paraId="573A556E" w14:textId="22E64C5C"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Kritéria ekonomicke</w:t>
            </w:r>
            <w:r w:rsidR="00125CF6">
              <w:rPr>
                <w:rFonts w:cstheme="minorHAnsi"/>
                <w:color w:val="000000" w:themeColor="text1"/>
                <w:sz w:val="20"/>
                <w:szCs w:val="20"/>
              </w:rPr>
              <w:t>j</w:t>
            </w:r>
            <w:r w:rsidRPr="00472633">
              <w:rPr>
                <w:rFonts w:cstheme="minorHAnsi"/>
                <w:color w:val="000000" w:themeColor="text1"/>
                <w:sz w:val="20"/>
                <w:szCs w:val="20"/>
              </w:rPr>
              <w:t xml:space="preserve"> životaschopnosti – </w:t>
            </w:r>
            <w:proofErr w:type="spellStart"/>
            <w:r w:rsidRPr="00472633">
              <w:rPr>
                <w:rFonts w:cstheme="minorHAnsi"/>
                <w:color w:val="000000" w:themeColor="text1"/>
                <w:sz w:val="20"/>
                <w:szCs w:val="20"/>
              </w:rPr>
              <w:t>mikroúčtovné</w:t>
            </w:r>
            <w:proofErr w:type="spellEnd"/>
            <w:r w:rsidRPr="00472633">
              <w:rPr>
                <w:rFonts w:cstheme="minorHAnsi"/>
                <w:color w:val="000000" w:themeColor="text1"/>
                <w:sz w:val="20"/>
                <w:szCs w:val="20"/>
              </w:rPr>
              <w:t xml:space="preserve"> jednotky</w:t>
            </w:r>
            <w:r w:rsidRPr="00472633" w:rsidDel="00BC7983">
              <w:rPr>
                <w:rFonts w:cstheme="minorHAnsi"/>
                <w:color w:val="000000" w:themeColor="text1"/>
                <w:sz w:val="20"/>
                <w:szCs w:val="20"/>
              </w:rPr>
              <w:t xml:space="preserve"> </w:t>
            </w:r>
          </w:p>
          <w:p w14:paraId="73EC3DFD" w14:textId="58C0C15F"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Kritéria ekonomicke</w:t>
            </w:r>
            <w:r w:rsidR="00125CF6">
              <w:rPr>
                <w:rFonts w:cstheme="minorHAnsi"/>
                <w:color w:val="000000" w:themeColor="text1"/>
                <w:sz w:val="20"/>
                <w:szCs w:val="20"/>
              </w:rPr>
              <w:t>j</w:t>
            </w:r>
            <w:r w:rsidRPr="00472633">
              <w:rPr>
                <w:rFonts w:cstheme="minorHAnsi"/>
                <w:color w:val="000000" w:themeColor="text1"/>
                <w:sz w:val="20"/>
                <w:szCs w:val="20"/>
              </w:rPr>
              <w:t xml:space="preserve"> životaschopnosti – podvojné účtovníctvo</w:t>
            </w:r>
            <w:r w:rsidRPr="00472633" w:rsidDel="00BC7983">
              <w:rPr>
                <w:rFonts w:cstheme="minorHAnsi"/>
                <w:color w:val="000000" w:themeColor="text1"/>
                <w:sz w:val="20"/>
                <w:szCs w:val="20"/>
              </w:rPr>
              <w:t xml:space="preserve"> </w:t>
            </w:r>
          </w:p>
        </w:tc>
      </w:tr>
      <w:tr w:rsidR="00472633" w:rsidRPr="005B1CF9" w14:paraId="1F371E6B" w14:textId="77777777" w:rsidTr="005F75C1">
        <w:tc>
          <w:tcPr>
            <w:tcW w:w="1555" w:type="dxa"/>
            <w:shd w:val="clear" w:color="auto" w:fill="EAF1DD" w:themeFill="accent3" w:themeFillTint="33"/>
          </w:tcPr>
          <w:p w14:paraId="7D1BA27B" w14:textId="5C6A26A9"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14B</w:t>
            </w:r>
          </w:p>
        </w:tc>
        <w:tc>
          <w:tcPr>
            <w:tcW w:w="7731" w:type="dxa"/>
            <w:gridSpan w:val="2"/>
            <w:shd w:val="clear" w:color="auto" w:fill="EAF1DD" w:themeFill="accent3" w:themeFillTint="33"/>
          </w:tcPr>
          <w:p w14:paraId="283548D0"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bCs/>
                <w:color w:val="000000" w:themeColor="text1"/>
                <w:sz w:val="20"/>
                <w:szCs w:val="20"/>
              </w:rPr>
              <w:t>Schéma minimálnej pomoci na podporu</w:t>
            </w:r>
            <w:r w:rsidRPr="00472633">
              <w:rPr>
                <w:rFonts w:cstheme="minorHAnsi"/>
                <w:color w:val="000000" w:themeColor="text1"/>
                <w:sz w:val="20"/>
                <w:szCs w:val="20"/>
              </w:rPr>
              <w:t xml:space="preserve"> implementácie operácií v rámci stratégií miestneho rozvoja vedeného komunitou</w:t>
            </w:r>
            <w:r w:rsidRPr="00472633">
              <w:rPr>
                <w:rFonts w:cstheme="minorHAnsi"/>
                <w:bCs/>
                <w:color w:val="000000" w:themeColor="text1"/>
                <w:sz w:val="20"/>
                <w:szCs w:val="20"/>
              </w:rPr>
              <w:t xml:space="preserve"> (podopatrenie 19.2 Programu rozvoja vidieka SR  2014 – 2020), </w:t>
            </w:r>
            <w:r w:rsidRPr="00472633">
              <w:rPr>
                <w:rFonts w:cstheme="minorHAnsi"/>
                <w:color w:val="000000" w:themeColor="text1"/>
                <w:sz w:val="20"/>
                <w:szCs w:val="20"/>
              </w:rPr>
              <w:t>DM – 4/2018</w:t>
            </w:r>
          </w:p>
        </w:tc>
      </w:tr>
      <w:tr w:rsidR="00472633" w:rsidRPr="005B1CF9" w14:paraId="39FFEE0F" w14:textId="77777777" w:rsidTr="00472633">
        <w:tc>
          <w:tcPr>
            <w:tcW w:w="1555" w:type="dxa"/>
          </w:tcPr>
          <w:p w14:paraId="2096B3F5" w14:textId="0BA8D923"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15B</w:t>
            </w:r>
          </w:p>
        </w:tc>
        <w:tc>
          <w:tcPr>
            <w:tcW w:w="7731" w:type="dxa"/>
            <w:gridSpan w:val="2"/>
          </w:tcPr>
          <w:p w14:paraId="5082839D" w14:textId="37BAC7F4"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 xml:space="preserve">Kritéria pre </w:t>
            </w:r>
            <w:proofErr w:type="spellStart"/>
            <w:r w:rsidRPr="00472633">
              <w:rPr>
                <w:rFonts w:cstheme="minorHAnsi"/>
                <w:color w:val="000000" w:themeColor="text1"/>
                <w:sz w:val="20"/>
                <w:szCs w:val="20"/>
              </w:rPr>
              <w:t>uznateľnosť</w:t>
            </w:r>
            <w:proofErr w:type="spellEnd"/>
            <w:r w:rsidRPr="00472633">
              <w:rPr>
                <w:rFonts w:cstheme="minorHAnsi"/>
                <w:color w:val="000000" w:themeColor="text1"/>
                <w:sz w:val="20"/>
                <w:szCs w:val="20"/>
              </w:rPr>
              <w:t xml:space="preserve"> výdavkov pre podopatrenie 1.2 a podopatrenie 1.3</w:t>
            </w:r>
            <w:r w:rsidR="003568AA">
              <w:rPr>
                <w:rFonts w:cstheme="minorHAnsi"/>
                <w:color w:val="000000" w:themeColor="text1"/>
                <w:sz w:val="20"/>
                <w:szCs w:val="20"/>
              </w:rPr>
              <w:t xml:space="preserve"> </w:t>
            </w:r>
            <w:r w:rsidR="003568AA" w:rsidRPr="003568AA">
              <w:rPr>
                <w:rFonts w:cstheme="minorHAnsi"/>
                <w:i/>
                <w:color w:val="1F497D" w:themeColor="text2"/>
                <w:sz w:val="18"/>
                <w:szCs w:val="18"/>
              </w:rPr>
              <w:t>(</w:t>
            </w:r>
            <w:r w:rsidR="003568AA" w:rsidRPr="00B0516C">
              <w:rPr>
                <w:rFonts w:cstheme="minorHAnsi"/>
                <w:i/>
                <w:color w:val="4F81BD" w:themeColor="accent1"/>
                <w:sz w:val="18"/>
                <w:szCs w:val="18"/>
              </w:rPr>
              <w:t xml:space="preserve">zverejňuje sa len pri </w:t>
            </w:r>
            <w:proofErr w:type="spellStart"/>
            <w:r w:rsidR="003568AA" w:rsidRPr="00B0516C">
              <w:rPr>
                <w:rFonts w:cstheme="minorHAnsi"/>
                <w:i/>
                <w:color w:val="4F81BD" w:themeColor="accent1"/>
                <w:sz w:val="18"/>
                <w:szCs w:val="18"/>
              </w:rPr>
              <w:t>podopatrení</w:t>
            </w:r>
            <w:proofErr w:type="spellEnd"/>
            <w:r w:rsidR="003568AA" w:rsidRPr="00B0516C">
              <w:rPr>
                <w:rFonts w:cstheme="minorHAnsi"/>
                <w:i/>
                <w:color w:val="4F81BD" w:themeColor="accent1"/>
                <w:sz w:val="18"/>
                <w:szCs w:val="18"/>
              </w:rPr>
              <w:t xml:space="preserve"> 1.2 a 1.3)</w:t>
            </w:r>
          </w:p>
        </w:tc>
      </w:tr>
      <w:tr w:rsidR="00472633" w:rsidRPr="005B1CF9" w:rsidDel="00B81F2C" w14:paraId="0F67086B" w14:textId="77777777" w:rsidTr="00472633">
        <w:tc>
          <w:tcPr>
            <w:tcW w:w="1555" w:type="dxa"/>
          </w:tcPr>
          <w:p w14:paraId="2A5C8EFD" w14:textId="11CB3EB8" w:rsidR="00472633" w:rsidRPr="00472633" w:rsidDel="00B81F2C"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16B</w:t>
            </w:r>
          </w:p>
        </w:tc>
        <w:tc>
          <w:tcPr>
            <w:tcW w:w="7731" w:type="dxa"/>
            <w:gridSpan w:val="2"/>
          </w:tcPr>
          <w:p w14:paraId="3BE65C13" w14:textId="77777777" w:rsidR="00472633" w:rsidRPr="00472633" w:rsidDel="00B81F2C"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pacing w:val="5"/>
                <w:kern w:val="28"/>
                <w:sz w:val="20"/>
                <w:szCs w:val="20"/>
              </w:rPr>
              <w:t>Vyhlásenie o veľkosti podniku</w:t>
            </w:r>
          </w:p>
        </w:tc>
      </w:tr>
      <w:tr w:rsidR="00472633" w:rsidRPr="005B1CF9" w:rsidDel="00B81F2C" w14:paraId="1AF9E8F7" w14:textId="77777777" w:rsidTr="005F75C1">
        <w:tc>
          <w:tcPr>
            <w:tcW w:w="1555" w:type="dxa"/>
            <w:shd w:val="clear" w:color="auto" w:fill="EAF1DD" w:themeFill="accent3" w:themeFillTint="33"/>
          </w:tcPr>
          <w:p w14:paraId="7EBA973B" w14:textId="2FE9B9FE" w:rsidR="00472633" w:rsidRPr="00472633" w:rsidDel="00B81F2C"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17B</w:t>
            </w:r>
          </w:p>
        </w:tc>
        <w:tc>
          <w:tcPr>
            <w:tcW w:w="7731" w:type="dxa"/>
            <w:gridSpan w:val="2"/>
            <w:shd w:val="clear" w:color="auto" w:fill="EAF1DD" w:themeFill="accent3" w:themeFillTint="33"/>
          </w:tcPr>
          <w:p w14:paraId="5748B2A3" w14:textId="77777777" w:rsidR="00472633" w:rsidRPr="00472633" w:rsidDel="00B81F2C" w:rsidRDefault="00472633" w:rsidP="00472633">
            <w:pPr>
              <w:autoSpaceDE w:val="0"/>
              <w:autoSpaceDN w:val="0"/>
              <w:adjustRightInd w:val="0"/>
              <w:jc w:val="both"/>
              <w:rPr>
                <w:rFonts w:cstheme="minorHAnsi"/>
                <w:color w:val="000000" w:themeColor="text1"/>
                <w:sz w:val="20"/>
                <w:szCs w:val="20"/>
              </w:rPr>
            </w:pPr>
            <w:r w:rsidRPr="00472633">
              <w:rPr>
                <w:rFonts w:cstheme="minorHAnsi"/>
                <w:bCs/>
                <w:color w:val="000000" w:themeColor="text1"/>
                <w:sz w:val="20"/>
                <w:szCs w:val="20"/>
              </w:rPr>
              <w:t xml:space="preserve">Informácia pre žiadateľov o nenávratný finančný príspevok, resp. o príspevok v zmysle čl. 105a a </w:t>
            </w:r>
            <w:proofErr w:type="spellStart"/>
            <w:r w:rsidRPr="00472633">
              <w:rPr>
                <w:rFonts w:cstheme="minorHAnsi"/>
                <w:bCs/>
                <w:color w:val="000000" w:themeColor="text1"/>
                <w:sz w:val="20"/>
                <w:szCs w:val="20"/>
              </w:rPr>
              <w:t>nasl</w:t>
            </w:r>
            <w:proofErr w:type="spellEnd"/>
            <w:r w:rsidRPr="00472633">
              <w:rPr>
                <w:rFonts w:cstheme="minorHAnsi"/>
                <w:bCs/>
                <w:color w:val="000000" w:themeColor="text1"/>
                <w:sz w:val="20"/>
                <w:szCs w:val="20"/>
              </w:rPr>
              <w:t>. nariadenia Európskeho parlamentu a Rady (EÚ, Euratom) 1929/2015 z 28. októbra 2015, ktorým sa mení nariadenie (EÚ, Euratom) č. 966/2012 o rozpočtových pravidlách, ktoré sa vzťahujú na všeobecný rozpočet Únie</w:t>
            </w:r>
          </w:p>
        </w:tc>
      </w:tr>
      <w:tr w:rsidR="00472633" w:rsidRPr="005B1CF9" w:rsidDel="00B81F2C" w14:paraId="13BA0AFB" w14:textId="77777777" w:rsidTr="005F75C1">
        <w:tc>
          <w:tcPr>
            <w:tcW w:w="1555" w:type="dxa"/>
            <w:shd w:val="clear" w:color="auto" w:fill="EAF1DD" w:themeFill="accent3" w:themeFillTint="33"/>
          </w:tcPr>
          <w:p w14:paraId="006B05BB" w14:textId="2E0247C5" w:rsidR="00472633" w:rsidRPr="00472633" w:rsidDel="00B81F2C"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18B</w:t>
            </w:r>
          </w:p>
        </w:tc>
        <w:tc>
          <w:tcPr>
            <w:tcW w:w="7731" w:type="dxa"/>
            <w:gridSpan w:val="2"/>
            <w:shd w:val="clear" w:color="auto" w:fill="EAF1DD" w:themeFill="accent3" w:themeFillTint="33"/>
          </w:tcPr>
          <w:p w14:paraId="24C77AAD" w14:textId="77777777" w:rsidR="00472633" w:rsidRPr="00472633" w:rsidDel="00B81F2C" w:rsidRDefault="00472633" w:rsidP="00472633">
            <w:pPr>
              <w:autoSpaceDE w:val="0"/>
              <w:autoSpaceDN w:val="0"/>
              <w:adjustRightInd w:val="0"/>
              <w:jc w:val="both"/>
              <w:rPr>
                <w:rFonts w:cstheme="minorHAnsi"/>
                <w:color w:val="000000" w:themeColor="text1"/>
                <w:sz w:val="20"/>
                <w:szCs w:val="20"/>
              </w:rPr>
            </w:pPr>
            <w:r w:rsidRPr="00472633">
              <w:rPr>
                <w:rFonts w:cstheme="minorHAnsi"/>
                <w:color w:val="000000" w:themeColor="text1"/>
                <w:sz w:val="20"/>
                <w:szCs w:val="20"/>
              </w:rPr>
              <w:t xml:space="preserve">Príručka pre používateľov k definícii </w:t>
            </w:r>
            <w:proofErr w:type="spellStart"/>
            <w:r w:rsidRPr="00472633">
              <w:rPr>
                <w:rFonts w:cstheme="minorHAnsi"/>
                <w:color w:val="000000" w:themeColor="text1"/>
                <w:sz w:val="20"/>
                <w:szCs w:val="20"/>
              </w:rPr>
              <w:t>mikropodnikov</w:t>
            </w:r>
            <w:proofErr w:type="spellEnd"/>
            <w:r w:rsidRPr="00472633">
              <w:rPr>
                <w:rFonts w:cstheme="minorHAnsi"/>
                <w:color w:val="000000" w:themeColor="text1"/>
                <w:sz w:val="20"/>
                <w:szCs w:val="20"/>
              </w:rPr>
              <w:t>, malých a stredných podnikov</w:t>
            </w:r>
          </w:p>
        </w:tc>
      </w:tr>
      <w:tr w:rsidR="00472633" w:rsidRPr="005B1CF9" w14:paraId="78D4601C" w14:textId="77777777" w:rsidTr="005F75C1">
        <w:tc>
          <w:tcPr>
            <w:tcW w:w="1555" w:type="dxa"/>
            <w:shd w:val="clear" w:color="auto" w:fill="EAF1DD" w:themeFill="accent3" w:themeFillTint="33"/>
          </w:tcPr>
          <w:p w14:paraId="6343ECC7" w14:textId="0146278C"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19B</w:t>
            </w:r>
          </w:p>
        </w:tc>
        <w:tc>
          <w:tcPr>
            <w:tcW w:w="7731" w:type="dxa"/>
            <w:gridSpan w:val="2"/>
            <w:shd w:val="clear" w:color="auto" w:fill="EAF1DD" w:themeFill="accent3" w:themeFillTint="33"/>
          </w:tcPr>
          <w:p w14:paraId="3FDF6938"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bCs/>
                <w:color w:val="000000" w:themeColor="text1"/>
                <w:sz w:val="20"/>
                <w:szCs w:val="20"/>
                <w:lang w:eastAsia="sk-SK"/>
              </w:rPr>
              <w:t>Metodické usmernenie koordinátora štátnej pomoci č. 1/2015 z 1. apríla 2015</w:t>
            </w:r>
          </w:p>
        </w:tc>
      </w:tr>
      <w:tr w:rsidR="00472633" w:rsidRPr="005B1CF9" w14:paraId="0C56EB14" w14:textId="77777777" w:rsidTr="005F75C1">
        <w:tc>
          <w:tcPr>
            <w:tcW w:w="1555" w:type="dxa"/>
            <w:shd w:val="clear" w:color="auto" w:fill="EAF1DD" w:themeFill="accent3" w:themeFillTint="33"/>
          </w:tcPr>
          <w:p w14:paraId="0677F90D" w14:textId="32135DDC"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20B</w:t>
            </w:r>
          </w:p>
        </w:tc>
        <w:tc>
          <w:tcPr>
            <w:tcW w:w="7731" w:type="dxa"/>
            <w:gridSpan w:val="2"/>
            <w:shd w:val="clear" w:color="auto" w:fill="EAF1DD" w:themeFill="accent3" w:themeFillTint="33"/>
          </w:tcPr>
          <w:p w14:paraId="439A2A56" w14:textId="77777777" w:rsidR="00472633" w:rsidRPr="00472633" w:rsidRDefault="00472633" w:rsidP="00472633">
            <w:pPr>
              <w:autoSpaceDE w:val="0"/>
              <w:autoSpaceDN w:val="0"/>
              <w:adjustRightInd w:val="0"/>
              <w:jc w:val="both"/>
              <w:rPr>
                <w:rFonts w:cstheme="minorHAnsi"/>
                <w:color w:val="000000" w:themeColor="text1"/>
                <w:sz w:val="20"/>
                <w:szCs w:val="20"/>
              </w:rPr>
            </w:pPr>
            <w:r w:rsidRPr="00472633">
              <w:rPr>
                <w:rFonts w:cstheme="minorHAnsi"/>
                <w:bCs/>
                <w:color w:val="000000" w:themeColor="text1"/>
                <w:sz w:val="20"/>
                <w:szCs w:val="20"/>
              </w:rPr>
              <w:t>Čestné vyhlásenie žiadateľa ku konfliktu záujmov</w:t>
            </w:r>
            <w:r w:rsidRPr="00472633" w:rsidDel="00B81F2C">
              <w:rPr>
                <w:rFonts w:cstheme="minorHAnsi"/>
                <w:color w:val="000000" w:themeColor="text1"/>
                <w:sz w:val="20"/>
                <w:szCs w:val="20"/>
              </w:rPr>
              <w:t xml:space="preserve"> </w:t>
            </w:r>
          </w:p>
        </w:tc>
      </w:tr>
      <w:tr w:rsidR="00472633" w:rsidRPr="005B1CF9" w14:paraId="4F6065C5" w14:textId="77777777" w:rsidTr="005F75C1">
        <w:tc>
          <w:tcPr>
            <w:tcW w:w="1555" w:type="dxa"/>
            <w:shd w:val="clear" w:color="auto" w:fill="EAF1DD" w:themeFill="accent3" w:themeFillTint="33"/>
          </w:tcPr>
          <w:p w14:paraId="7895D537" w14:textId="76C669DA"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22</w:t>
            </w:r>
          </w:p>
        </w:tc>
        <w:tc>
          <w:tcPr>
            <w:tcW w:w="7731" w:type="dxa"/>
            <w:gridSpan w:val="2"/>
            <w:shd w:val="clear" w:color="auto" w:fill="EAF1DD" w:themeFill="accent3" w:themeFillTint="33"/>
          </w:tcPr>
          <w:p w14:paraId="27219BBD" w14:textId="034FE80E" w:rsidR="00472633" w:rsidRPr="00472633" w:rsidRDefault="00472633" w:rsidP="00472633">
            <w:pPr>
              <w:autoSpaceDE w:val="0"/>
              <w:autoSpaceDN w:val="0"/>
              <w:adjustRightInd w:val="0"/>
              <w:jc w:val="both"/>
              <w:rPr>
                <w:rFonts w:cstheme="minorHAnsi"/>
                <w:color w:val="000000" w:themeColor="text1"/>
                <w:sz w:val="20"/>
                <w:szCs w:val="20"/>
              </w:rPr>
            </w:pPr>
            <w:r w:rsidRPr="00472633">
              <w:rPr>
                <w:color w:val="000000" w:themeColor="text1"/>
                <w:sz w:val="20"/>
                <w:szCs w:val="20"/>
              </w:rPr>
              <w:t>Výberové a hodnotiace (bodovacie) kritériá pre výber projektov v rámci implementácie stratégie CLLD schválené Riadiacim orgánom pre PRV SR 2014 – 2020</w:t>
            </w:r>
          </w:p>
        </w:tc>
      </w:tr>
      <w:tr w:rsidR="00472633" w:rsidRPr="005B1CF9" w14:paraId="57FD661F" w14:textId="77777777" w:rsidTr="005F75C1">
        <w:tc>
          <w:tcPr>
            <w:tcW w:w="1555" w:type="dxa"/>
            <w:shd w:val="clear" w:color="auto" w:fill="EAF1DD" w:themeFill="accent3" w:themeFillTint="33"/>
          </w:tcPr>
          <w:p w14:paraId="6B6DA9B6" w14:textId="46DBAB40" w:rsidR="00472633" w:rsidRPr="00472633" w:rsidRDefault="00125CF6" w:rsidP="00472633">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Príloha č. 23</w:t>
            </w:r>
          </w:p>
        </w:tc>
        <w:tc>
          <w:tcPr>
            <w:tcW w:w="7731" w:type="dxa"/>
            <w:gridSpan w:val="2"/>
            <w:shd w:val="clear" w:color="auto" w:fill="EAF1DD" w:themeFill="accent3" w:themeFillTint="33"/>
            <w:vAlign w:val="center"/>
          </w:tcPr>
          <w:p w14:paraId="6914A4A6" w14:textId="278E34FD" w:rsidR="00472633" w:rsidRPr="00472633" w:rsidRDefault="00316972" w:rsidP="00472633">
            <w:pPr>
              <w:autoSpaceDE w:val="0"/>
              <w:autoSpaceDN w:val="0"/>
              <w:adjustRightInd w:val="0"/>
              <w:jc w:val="both"/>
              <w:rPr>
                <w:rFonts w:cstheme="minorHAnsi"/>
                <w:color w:val="000000" w:themeColor="text1"/>
                <w:sz w:val="20"/>
                <w:szCs w:val="20"/>
              </w:rPr>
            </w:pPr>
            <w:r w:rsidRPr="00472633">
              <w:rPr>
                <w:rFonts w:eastAsia="Times New Roman" w:cs="Times New Roman"/>
                <w:color w:val="000000" w:themeColor="text1"/>
                <w:sz w:val="20"/>
                <w:szCs w:val="20"/>
                <w:lang w:eastAsia="sk-SK"/>
              </w:rPr>
              <w:t xml:space="preserve">Prílohy stanovené MAS </w:t>
            </w:r>
            <w:r w:rsidRPr="00472633">
              <w:rPr>
                <w:rFonts w:eastAsia="Times New Roman" w:cs="Times New Roman"/>
                <w:i/>
                <w:color w:val="000000" w:themeColor="text1"/>
                <w:sz w:val="20"/>
                <w:szCs w:val="20"/>
                <w:lang w:eastAsia="sk-SK"/>
              </w:rPr>
              <w:t>(MAS uvedie názov príslušnej prílohy)</w:t>
            </w:r>
          </w:p>
        </w:tc>
      </w:tr>
    </w:tbl>
    <w:p w14:paraId="2CD3F5D4" w14:textId="77777777" w:rsidR="00472633" w:rsidRPr="00E36967" w:rsidRDefault="00472633" w:rsidP="00E36967"/>
    <w:sectPr w:rsidR="00472633" w:rsidRPr="00E36967" w:rsidSect="00713C0B">
      <w:pgSz w:w="11906" w:h="16838"/>
      <w:pgMar w:top="1418" w:right="1418" w:bottom="1418" w:left="1418" w:header="0" w:footer="70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503B2" w14:textId="77777777" w:rsidR="00502743" w:rsidRDefault="00502743" w:rsidP="00972BB6">
      <w:pPr>
        <w:spacing w:after="0" w:line="240" w:lineRule="auto"/>
      </w:pPr>
      <w:r>
        <w:separator/>
      </w:r>
    </w:p>
  </w:endnote>
  <w:endnote w:type="continuationSeparator" w:id="0">
    <w:p w14:paraId="7453157F" w14:textId="77777777" w:rsidR="00502743" w:rsidRDefault="00502743" w:rsidP="0097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Times">
    <w:panose1 w:val="02020603060405020304"/>
    <w:charset w:val="EE"/>
    <w:family w:val="roman"/>
    <w:pitch w:val="variable"/>
    <w:sig w:usb0="00000007" w:usb1="00000000" w:usb2="00000000" w:usb3="00000000" w:csb0="00000093" w:csb1="00000000"/>
  </w:font>
  <w:font w:name="Roboto-Black">
    <w:panose1 w:val="00000000000000000000"/>
    <w:charset w:val="EE"/>
    <w:family w:val="auto"/>
    <w:notTrueType/>
    <w:pitch w:val="default"/>
    <w:sig w:usb0="00000005" w:usb1="00000000" w:usb2="00000000" w:usb3="00000000" w:csb0="00000002" w:csb1="00000000"/>
  </w:font>
  <w:font w:name="Roboto-Regular">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8A2C" w14:textId="77777777" w:rsidR="00090EF3" w:rsidRDefault="00090EF3">
    <w:pPr>
      <w:ind w:right="260"/>
      <w:rPr>
        <w:color w:val="0F243E" w:themeColor="text2" w:themeShade="80"/>
        <w:sz w:val="26"/>
        <w:szCs w:val="26"/>
      </w:rPr>
    </w:pPr>
    <w:r>
      <w:rPr>
        <w:noProof/>
        <w:color w:val="1F497D" w:themeColor="text2"/>
        <w:sz w:val="26"/>
        <w:szCs w:val="26"/>
        <w:lang w:eastAsia="sk-SK"/>
      </w:rPr>
      <mc:AlternateContent>
        <mc:Choice Requires="wps">
          <w:drawing>
            <wp:anchor distT="0" distB="0" distL="114300" distR="114300" simplePos="0" relativeHeight="251659264" behindDoc="0" locked="0" layoutInCell="1" allowOverlap="1" wp14:anchorId="3B54FFB3" wp14:editId="46E2477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43D36" w14:textId="3966D56B" w:rsidR="00090EF3" w:rsidRPr="0063325E" w:rsidRDefault="00090EF3">
                          <w:pPr>
                            <w:spacing w:after="0"/>
                            <w:jc w:val="center"/>
                            <w:rPr>
                              <w:color w:val="0F243E" w:themeColor="text2" w:themeShade="80"/>
                            </w:rPr>
                          </w:pPr>
                          <w:r w:rsidRPr="0063325E">
                            <w:rPr>
                              <w:color w:val="0F243E" w:themeColor="text2" w:themeShade="80"/>
                            </w:rPr>
                            <w:fldChar w:fldCharType="begin"/>
                          </w:r>
                          <w:r w:rsidRPr="0063325E">
                            <w:rPr>
                              <w:color w:val="0F243E" w:themeColor="text2" w:themeShade="80"/>
                            </w:rPr>
                            <w:instrText>PAGE  \* Arabic  \* MERGEFORMAT</w:instrText>
                          </w:r>
                          <w:r w:rsidRPr="0063325E">
                            <w:rPr>
                              <w:color w:val="0F243E" w:themeColor="text2" w:themeShade="80"/>
                            </w:rPr>
                            <w:fldChar w:fldCharType="separate"/>
                          </w:r>
                          <w:r w:rsidR="00645091">
                            <w:rPr>
                              <w:noProof/>
                              <w:color w:val="0F243E" w:themeColor="text2" w:themeShade="80"/>
                            </w:rPr>
                            <w:t>12</w:t>
                          </w:r>
                          <w:r w:rsidRPr="0063325E">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" fillcolor="white [3201]" stroked="f" strokeweight=".5pt">
              <v:textbox style="mso-fit-shape-to-text:t" inset="0,,0">
                <w:txbxContent>
                  <w:p w14:paraId="72F43D36" w14:textId="3966D56B" w:rsidR="00090EF3" w:rsidRPr="0063325E" w:rsidRDefault="00090EF3">
                    <w:pPr>
                      <w:spacing w:after="0"/>
                      <w:jc w:val="center"/>
                      <w:rPr>
                        <w:color w:val="0F243E" w:themeColor="text2" w:themeShade="80"/>
                      </w:rPr>
                    </w:pPr>
                    <w:r w:rsidRPr="0063325E">
                      <w:rPr>
                        <w:color w:val="0F243E" w:themeColor="text2" w:themeShade="80"/>
                      </w:rPr>
                      <w:fldChar w:fldCharType="begin"/>
                    </w:r>
                    <w:r w:rsidRPr="0063325E">
                      <w:rPr>
                        <w:color w:val="0F243E" w:themeColor="text2" w:themeShade="80"/>
                      </w:rPr>
                      <w:instrText>PAGE  \* Arabic  \* MERGEFORMAT</w:instrText>
                    </w:r>
                    <w:r w:rsidRPr="0063325E">
                      <w:rPr>
                        <w:color w:val="0F243E" w:themeColor="text2" w:themeShade="80"/>
                      </w:rPr>
                      <w:fldChar w:fldCharType="separate"/>
                    </w:r>
                    <w:r w:rsidR="00645091">
                      <w:rPr>
                        <w:noProof/>
                        <w:color w:val="0F243E" w:themeColor="text2" w:themeShade="80"/>
                      </w:rPr>
                      <w:t>12</w:t>
                    </w:r>
                    <w:r w:rsidRPr="0063325E">
                      <w:rPr>
                        <w:color w:val="0F243E" w:themeColor="text2" w:themeShade="80"/>
                      </w:rPr>
                      <w:fldChar w:fldCharType="end"/>
                    </w:r>
                  </w:p>
                </w:txbxContent>
              </v:textbox>
              <w10:wrap anchorx="page" anchory="page"/>
            </v:shape>
          </w:pict>
        </mc:Fallback>
      </mc:AlternateContent>
    </w:r>
  </w:p>
  <w:p w14:paraId="7CC88954" w14:textId="77777777" w:rsidR="00090EF3" w:rsidRDefault="00090E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6146B" w14:textId="77777777" w:rsidR="00502743" w:rsidRDefault="00502743" w:rsidP="00972BB6">
      <w:pPr>
        <w:spacing w:after="0" w:line="240" w:lineRule="auto"/>
      </w:pPr>
      <w:r>
        <w:separator/>
      </w:r>
    </w:p>
  </w:footnote>
  <w:footnote w:type="continuationSeparator" w:id="0">
    <w:p w14:paraId="318A74FB" w14:textId="77777777" w:rsidR="00502743" w:rsidRDefault="00502743" w:rsidP="00972BB6">
      <w:pPr>
        <w:spacing w:after="0" w:line="240" w:lineRule="auto"/>
      </w:pPr>
      <w:r>
        <w:continuationSeparator/>
      </w:r>
    </w:p>
  </w:footnote>
  <w:footnote w:id="1">
    <w:p w14:paraId="68947C9D" w14:textId="45D70556" w:rsidR="0079286A" w:rsidRPr="0079286A" w:rsidRDefault="0079286A" w:rsidP="0079286A">
      <w:pPr>
        <w:pStyle w:val="Textpoznmkypodiarou"/>
        <w:jc w:val="both"/>
        <w:rPr>
          <w:rFonts w:asciiTheme="minorHAnsi" w:hAnsiTheme="minorHAnsi"/>
          <w:sz w:val="18"/>
          <w:szCs w:val="18"/>
        </w:rPr>
      </w:pPr>
      <w:r w:rsidRPr="0079286A">
        <w:rPr>
          <w:rStyle w:val="Odkaznapoznmkupodiarou"/>
          <w:rFonts w:asciiTheme="minorHAnsi" w:hAnsiTheme="minorHAnsi"/>
          <w:sz w:val="18"/>
          <w:szCs w:val="18"/>
        </w:rPr>
        <w:footnoteRef/>
      </w:r>
      <w:r w:rsidRPr="0079286A">
        <w:rPr>
          <w:rFonts w:asciiTheme="minorHAnsi" w:hAnsiTheme="minorHAnsi"/>
          <w:sz w:val="18"/>
          <w:szCs w:val="18"/>
        </w:rPr>
        <w:t xml:space="preserve"> Vzor výzvy na predkladanie ŽoNFP sa môže líšiť v závislosti od technických úprav vykonaných v ITMS2014</w:t>
      </w:r>
      <w:r w:rsidRPr="0079286A">
        <w:rPr>
          <w:rFonts w:asciiTheme="minorHAnsi" w:hAnsiTheme="minorHAnsi" w:cstheme="minorHAnsi"/>
          <w:i/>
          <w:color w:val="4F81BD" w:themeColor="accent1"/>
          <w:sz w:val="18"/>
          <w:szCs w:val="18"/>
        </w:rPr>
        <w:t>+.</w:t>
      </w:r>
    </w:p>
  </w:footnote>
  <w:footnote w:id="2">
    <w:p w14:paraId="71DCD7CD" w14:textId="77777777" w:rsidR="00090EF3" w:rsidRPr="00D6737D" w:rsidRDefault="00090EF3" w:rsidP="00505083">
      <w:pPr>
        <w:spacing w:after="0" w:line="240" w:lineRule="auto"/>
        <w:jc w:val="both"/>
        <w:rPr>
          <w:color w:val="000000" w:themeColor="text1"/>
          <w:sz w:val="16"/>
          <w:szCs w:val="16"/>
        </w:rPr>
      </w:pPr>
      <w:r w:rsidRPr="00D6737D">
        <w:rPr>
          <w:rStyle w:val="Odkaznapoznmkupodiarou"/>
          <w:color w:val="000000" w:themeColor="text1"/>
          <w:sz w:val="16"/>
          <w:szCs w:val="16"/>
        </w:rPr>
        <w:footnoteRef/>
      </w:r>
      <w:r w:rsidRPr="00D6737D">
        <w:rPr>
          <w:color w:val="000000" w:themeColor="text1"/>
          <w:sz w:val="16"/>
          <w:szCs w:val="16"/>
        </w:rPr>
        <w:t xml:space="preserve"> Uvedie sa % povinného spolufinancovania žiadateľa v závislosti </w:t>
      </w:r>
      <w:r>
        <w:rPr>
          <w:color w:val="000000" w:themeColor="text1"/>
          <w:sz w:val="16"/>
          <w:szCs w:val="16"/>
        </w:rPr>
        <w:t>od príslušnej kategórie regiónu (</w:t>
      </w:r>
      <w:r>
        <w:rPr>
          <w:sz w:val="16"/>
          <w:szCs w:val="16"/>
        </w:rPr>
        <w:t>i</w:t>
      </w:r>
      <w:r w:rsidRPr="00D6737D">
        <w:rPr>
          <w:sz w:val="16"/>
          <w:szCs w:val="16"/>
        </w:rPr>
        <w:t>ntenzita pomoci ako percentuálny pomer medzi financovaním zo strany žiadateľa a príspevkom z EPFRV  a štátneho rozpočtu</w:t>
      </w:r>
      <w:r>
        <w:rPr>
          <w:sz w:val="16"/>
          <w:szCs w:val="16"/>
        </w:rPr>
        <w:t>).</w:t>
      </w:r>
    </w:p>
  </w:footnote>
  <w:footnote w:id="3">
    <w:p w14:paraId="404FD46D" w14:textId="77B75EE5" w:rsidR="00090EF3" w:rsidRPr="00047CA5" w:rsidRDefault="00090EF3" w:rsidP="00972BB6">
      <w:pPr>
        <w:pStyle w:val="Textpoznmkypodiarou"/>
        <w:rPr>
          <w:rFonts w:asciiTheme="minorHAnsi" w:hAnsiTheme="minorHAnsi"/>
          <w:sz w:val="16"/>
          <w:szCs w:val="16"/>
        </w:rPr>
      </w:pPr>
      <w:r w:rsidRPr="00047CA5">
        <w:rPr>
          <w:rStyle w:val="Odkaznapoznmkupodiarou"/>
          <w:rFonts w:asciiTheme="minorHAnsi" w:hAnsiTheme="minorHAnsi"/>
          <w:sz w:val="16"/>
          <w:szCs w:val="16"/>
        </w:rPr>
        <w:footnoteRef/>
      </w:r>
      <w:r w:rsidRPr="00047CA5">
        <w:rPr>
          <w:rFonts w:asciiTheme="minorHAnsi" w:hAnsiTheme="minorHAnsi"/>
          <w:sz w:val="16"/>
          <w:szCs w:val="16"/>
        </w:rPr>
        <w:t xml:space="preserve"> MAS vyplní  tú časť bodu 1.5 podľa toho aký typ výzvy vyhlasuje.</w:t>
      </w:r>
    </w:p>
  </w:footnote>
  <w:footnote w:id="4">
    <w:p w14:paraId="27D97E23" w14:textId="0F158ABD" w:rsidR="00090EF3" w:rsidRPr="00303048" w:rsidRDefault="00090EF3" w:rsidP="00303048">
      <w:pPr>
        <w:pStyle w:val="Textpoznmkypodiarou"/>
        <w:jc w:val="both"/>
        <w:rPr>
          <w:rFonts w:asciiTheme="minorHAnsi" w:hAnsiTheme="minorHAnsi" w:cstheme="minorHAnsi"/>
          <w:sz w:val="16"/>
          <w:szCs w:val="16"/>
        </w:rPr>
      </w:pPr>
      <w:r w:rsidRPr="00303048">
        <w:rPr>
          <w:rStyle w:val="Odkaznapoznmkupodiarou"/>
          <w:rFonts w:asciiTheme="minorHAnsi" w:hAnsiTheme="minorHAnsi" w:cstheme="minorHAnsi"/>
          <w:sz w:val="16"/>
          <w:szCs w:val="16"/>
        </w:rPr>
        <w:footnoteRef/>
      </w:r>
      <w:r w:rsidRPr="00303048">
        <w:rPr>
          <w:rFonts w:asciiTheme="minorHAnsi" w:hAnsiTheme="minorHAnsi" w:cstheme="minorHAnsi"/>
          <w:sz w:val="16"/>
          <w:szCs w:val="16"/>
        </w:rPr>
        <w:t xml:space="preserve"> </w:t>
      </w:r>
      <w:r w:rsidRPr="00303048">
        <w:rPr>
          <w:rFonts w:asciiTheme="minorHAnsi" w:hAnsiTheme="minorHAnsi" w:cstheme="minorHAnsi"/>
          <w:color w:val="000000" w:themeColor="text1"/>
          <w:sz w:val="16"/>
          <w:szCs w:val="16"/>
        </w:rPr>
        <w:t>Táto výzva je vyhlásená vo forme otvorenej výzvy, ktorej uzavretie nastane vyčerpaním finančných prostriedkov vyčlenených na výzvu alebo na základe rozhodnutia MAS z dôvodu nedostatočného dopytu zo strany potenciálnych žiadateľov.</w:t>
      </w:r>
      <w:r w:rsidRPr="00303048">
        <w:rPr>
          <w:rFonts w:asciiTheme="minorHAnsi" w:hAnsiTheme="minorHAnsi" w:cstheme="minorHAnsi"/>
          <w:sz w:val="16"/>
          <w:szCs w:val="16"/>
        </w:rPr>
        <w:t xml:space="preserve"> Za nedostatočný dopyt sa považuje situácia, kedy výška žiadaného NFP v ŽoNFP predložených a zaregistrovaných v druhom alebo ktoromkoľvek neskoršom kole neprekročí 50% zostatku disponibilnej alokácie na výzvu.</w:t>
      </w:r>
    </w:p>
  </w:footnote>
  <w:footnote w:id="5">
    <w:p w14:paraId="5195244D" w14:textId="77777777" w:rsidR="00090EF3" w:rsidRPr="004738A1" w:rsidRDefault="00090EF3" w:rsidP="004738A1">
      <w:pPr>
        <w:pStyle w:val="Textpoznmkypodiarou"/>
        <w:jc w:val="both"/>
        <w:rPr>
          <w:rFonts w:asciiTheme="minorHAnsi" w:hAnsiTheme="minorHAnsi" w:cstheme="minorHAnsi"/>
          <w:sz w:val="16"/>
          <w:szCs w:val="16"/>
        </w:rPr>
      </w:pPr>
      <w:r w:rsidRPr="004738A1">
        <w:rPr>
          <w:rStyle w:val="Odkaznapoznmkupodiarou"/>
          <w:rFonts w:asciiTheme="minorHAnsi" w:hAnsiTheme="minorHAnsi" w:cstheme="minorHAnsi"/>
          <w:sz w:val="16"/>
          <w:szCs w:val="16"/>
        </w:rPr>
        <w:footnoteRef/>
      </w:r>
      <w:r w:rsidRPr="004738A1">
        <w:rPr>
          <w:rFonts w:asciiTheme="minorHAnsi" w:hAnsiTheme="minorHAnsi" w:cstheme="minorHAnsi"/>
          <w:sz w:val="16"/>
          <w:szCs w:val="16"/>
        </w:rPr>
        <w:t xml:space="preserve"> Za nedostatočný dopyt sa považuje situácia, kedy výška žiadaného </w:t>
      </w:r>
      <w:r>
        <w:rPr>
          <w:rFonts w:asciiTheme="minorHAnsi" w:hAnsiTheme="minorHAnsi" w:cstheme="minorHAnsi"/>
          <w:sz w:val="16"/>
          <w:szCs w:val="16"/>
        </w:rPr>
        <w:t xml:space="preserve">NFP </w:t>
      </w:r>
      <w:r w:rsidRPr="004738A1">
        <w:rPr>
          <w:rFonts w:asciiTheme="minorHAnsi" w:hAnsiTheme="minorHAnsi" w:cstheme="minorHAnsi"/>
          <w:sz w:val="16"/>
          <w:szCs w:val="16"/>
        </w:rPr>
        <w:t>v</w:t>
      </w:r>
      <w:r>
        <w:rPr>
          <w:rFonts w:asciiTheme="minorHAnsi" w:hAnsiTheme="minorHAnsi" w:cstheme="minorHAnsi"/>
          <w:sz w:val="16"/>
          <w:szCs w:val="16"/>
        </w:rPr>
        <w:t xml:space="preserve"> ŽoNFP </w:t>
      </w:r>
      <w:r w:rsidRPr="004738A1">
        <w:rPr>
          <w:rFonts w:asciiTheme="minorHAnsi" w:hAnsiTheme="minorHAnsi" w:cstheme="minorHAnsi"/>
          <w:sz w:val="16"/>
          <w:szCs w:val="16"/>
        </w:rPr>
        <w:t>predložených a zaregistrovaných v druhom alebo ktoromkoľvek neskoršom kole neprekročí 50% zostatku disponibilnej alokácie na výzvu.</w:t>
      </w:r>
    </w:p>
  </w:footnote>
  <w:footnote w:id="6">
    <w:p w14:paraId="1D544FF0" w14:textId="77777777" w:rsidR="00090EF3" w:rsidRPr="0043677D" w:rsidRDefault="00090EF3" w:rsidP="0043677D">
      <w:pPr>
        <w:pStyle w:val="Textpoznmkypodiarou"/>
        <w:jc w:val="both"/>
        <w:rPr>
          <w:rFonts w:asciiTheme="minorHAnsi" w:hAnsiTheme="minorHAnsi" w:cstheme="minorHAnsi"/>
          <w:sz w:val="16"/>
          <w:szCs w:val="16"/>
        </w:rPr>
      </w:pPr>
      <w:r w:rsidRPr="0043677D">
        <w:rPr>
          <w:rStyle w:val="Odkaznapoznmkupodiarou"/>
          <w:rFonts w:asciiTheme="minorHAnsi" w:hAnsiTheme="minorHAnsi" w:cstheme="minorHAnsi"/>
          <w:sz w:val="16"/>
          <w:szCs w:val="16"/>
        </w:rPr>
        <w:footnoteRef/>
      </w:r>
      <w:r w:rsidRPr="0043677D">
        <w:rPr>
          <w:rFonts w:asciiTheme="minorHAnsi" w:hAnsiTheme="minorHAnsi" w:cstheme="minorHAnsi"/>
          <w:sz w:val="16"/>
          <w:szCs w:val="16"/>
        </w:rPr>
        <w:t xml:space="preserve"> Podať ŽoNFP za žiadateľa osobne na príslušnú MAS  je oprávnená akákoľvek osoba zastupujúca žiadateľa prostredníctvom úradne osvedčeného splnomocnenia.</w:t>
      </w:r>
    </w:p>
  </w:footnote>
  <w:footnote w:id="7">
    <w:p w14:paraId="3259971C" w14:textId="77777777" w:rsidR="00090EF3" w:rsidRPr="00540D81" w:rsidRDefault="00090EF3" w:rsidP="00C740F9">
      <w:pPr>
        <w:pStyle w:val="Textpoznmkypodiarou"/>
        <w:rPr>
          <w:rFonts w:asciiTheme="minorHAnsi" w:hAnsiTheme="minorHAnsi" w:cstheme="minorHAnsi"/>
          <w:sz w:val="16"/>
          <w:szCs w:val="16"/>
        </w:rPr>
      </w:pPr>
      <w:r w:rsidRPr="00540D81">
        <w:rPr>
          <w:rStyle w:val="Odkaznapoznmkupodiarou"/>
          <w:rFonts w:asciiTheme="minorHAnsi" w:hAnsiTheme="minorHAnsi" w:cstheme="minorHAnsi"/>
          <w:sz w:val="16"/>
          <w:szCs w:val="16"/>
        </w:rPr>
        <w:footnoteRef/>
      </w:r>
      <w:r w:rsidRPr="00540D81">
        <w:rPr>
          <w:rFonts w:asciiTheme="minorHAnsi" w:hAnsiTheme="minorHAnsi" w:cstheme="minorHAnsi"/>
          <w:sz w:val="16"/>
          <w:szCs w:val="16"/>
        </w:rPr>
        <w:t xml:space="preserve"> § 8a  ods. 4 zákona č. 523/2004 </w:t>
      </w:r>
      <w:proofErr w:type="spellStart"/>
      <w:r w:rsidRPr="00540D81">
        <w:rPr>
          <w:rFonts w:asciiTheme="minorHAnsi" w:hAnsiTheme="minorHAnsi" w:cstheme="minorHAnsi"/>
          <w:sz w:val="16"/>
          <w:szCs w:val="16"/>
        </w:rPr>
        <w:t>Z.z</w:t>
      </w:r>
      <w:proofErr w:type="spellEnd"/>
      <w:r w:rsidRPr="00540D81">
        <w:rPr>
          <w:rFonts w:asciiTheme="minorHAnsi" w:hAnsiTheme="minorHAnsi" w:cstheme="minorHAnsi"/>
          <w:sz w:val="16"/>
          <w:szCs w:val="16"/>
        </w:rPr>
        <w:t>. o rozpočtových pravidlách verejnej správy a o zmene a doplnení niektorých zákonov v znení neskorších predpisov.</w:t>
      </w:r>
    </w:p>
  </w:footnote>
  <w:footnote w:id="8">
    <w:p w14:paraId="49E42B86" w14:textId="77777777" w:rsidR="00090EF3" w:rsidRPr="00540D81" w:rsidRDefault="00090EF3" w:rsidP="00A833CF">
      <w:pPr>
        <w:pStyle w:val="Textpoznmkypodiarou"/>
        <w:rPr>
          <w:rFonts w:asciiTheme="minorHAnsi" w:hAnsiTheme="minorHAnsi" w:cstheme="minorHAnsi"/>
          <w:sz w:val="16"/>
          <w:szCs w:val="16"/>
        </w:rPr>
      </w:pPr>
      <w:r w:rsidRPr="00540D81">
        <w:rPr>
          <w:rStyle w:val="Odkaznapoznmkupodiarou"/>
          <w:rFonts w:asciiTheme="minorHAnsi" w:hAnsiTheme="minorHAnsi" w:cstheme="minorHAnsi"/>
          <w:sz w:val="16"/>
          <w:szCs w:val="16"/>
        </w:rPr>
        <w:footnoteRef/>
      </w:r>
      <w:r w:rsidRPr="00540D81">
        <w:rPr>
          <w:rFonts w:asciiTheme="minorHAnsi" w:hAnsiTheme="minorHAnsi" w:cstheme="minorHAnsi"/>
          <w:sz w:val="16"/>
          <w:szCs w:val="16"/>
        </w:rPr>
        <w:t xml:space="preserve"> § 8a  ods. 4 zákona č. 523/2004 </w:t>
      </w:r>
      <w:proofErr w:type="spellStart"/>
      <w:r w:rsidRPr="00540D81">
        <w:rPr>
          <w:rFonts w:asciiTheme="minorHAnsi" w:hAnsiTheme="minorHAnsi" w:cstheme="minorHAnsi"/>
          <w:sz w:val="16"/>
          <w:szCs w:val="16"/>
        </w:rPr>
        <w:t>Z.z</w:t>
      </w:r>
      <w:proofErr w:type="spellEnd"/>
      <w:r w:rsidRPr="00540D81">
        <w:rPr>
          <w:rFonts w:asciiTheme="minorHAnsi" w:hAnsiTheme="minorHAnsi" w:cstheme="minorHAnsi"/>
          <w:sz w:val="16"/>
          <w:szCs w:val="16"/>
        </w:rPr>
        <w:t>. o rozpočtových pravidlách verejnej správy a o zmene a doplnení niektorých zákonov v znení neskorších predpisov</w:t>
      </w:r>
    </w:p>
  </w:footnote>
  <w:footnote w:id="9">
    <w:p w14:paraId="3300A2EB" w14:textId="16BE8C99" w:rsidR="00090EF3" w:rsidRPr="00540D81" w:rsidRDefault="00090EF3" w:rsidP="00540D81">
      <w:pPr>
        <w:tabs>
          <w:tab w:val="left" w:pos="426"/>
          <w:tab w:val="left" w:pos="851"/>
        </w:tabs>
        <w:spacing w:after="0" w:line="240" w:lineRule="auto"/>
        <w:rPr>
          <w:rFonts w:cstheme="minorHAnsi"/>
          <w:sz w:val="16"/>
          <w:szCs w:val="16"/>
        </w:rPr>
      </w:pPr>
      <w:r w:rsidRPr="00540D81">
        <w:rPr>
          <w:rStyle w:val="Odkaznapoznmkupodiarou"/>
          <w:rFonts w:cstheme="minorHAnsi"/>
          <w:sz w:val="16"/>
          <w:szCs w:val="16"/>
        </w:rPr>
        <w:footnoteRef/>
      </w:r>
      <w:r w:rsidRPr="00540D81">
        <w:rPr>
          <w:rFonts w:cstheme="minorHAnsi"/>
          <w:sz w:val="16"/>
          <w:szCs w:val="16"/>
        </w:rPr>
        <w:t xml:space="preserve"> Nariadenie Komisie (ES, Euratom) č. 1302/2008 zo 17. decembra 2008 o centrálnej databáze vylúčených subjektov (ďalej len „Nariadenie o CED“).</w:t>
      </w:r>
    </w:p>
  </w:footnote>
  <w:footnote w:id="10">
    <w:p w14:paraId="7D91B829" w14:textId="0C168ABD" w:rsidR="00090EF3" w:rsidRPr="0022797D" w:rsidRDefault="00090EF3" w:rsidP="0022797D">
      <w:pPr>
        <w:pStyle w:val="Standard"/>
        <w:rPr>
          <w:rFonts w:asciiTheme="minorHAnsi" w:hAnsiTheme="minorHAnsi" w:cstheme="minorHAnsi"/>
          <w:color w:val="000000" w:themeColor="text1"/>
          <w:sz w:val="16"/>
          <w:szCs w:val="16"/>
          <w:lang w:eastAsia="sk-SK"/>
        </w:rPr>
      </w:pPr>
      <w:r w:rsidRPr="003C58DE">
        <w:rPr>
          <w:rStyle w:val="Odkaznapoznmkupodiarou"/>
          <w:rFonts w:asciiTheme="minorHAnsi" w:hAnsiTheme="minorHAnsi" w:cstheme="minorHAnsi"/>
          <w:sz w:val="16"/>
          <w:szCs w:val="16"/>
        </w:rPr>
        <w:footnoteRef/>
      </w:r>
      <w:r w:rsidRPr="003C58DE">
        <w:rPr>
          <w:rFonts w:asciiTheme="minorHAnsi" w:hAnsiTheme="minorHAnsi" w:cstheme="minorHAnsi"/>
          <w:sz w:val="16"/>
          <w:szCs w:val="16"/>
        </w:rPr>
        <w:t xml:space="preserve"> </w:t>
      </w:r>
      <w:r w:rsidRPr="003C58DE">
        <w:rPr>
          <w:rFonts w:asciiTheme="minorHAnsi" w:hAnsiTheme="minorHAnsi" w:cstheme="minorHAnsi"/>
          <w:color w:val="000000" w:themeColor="text1"/>
          <w:sz w:val="16"/>
          <w:szCs w:val="16"/>
          <w:lang w:eastAsia="sk-SK"/>
        </w:rPr>
        <w:t>V rámci ITMS 2014+ sa automatický vygenerujú len tie aktivity a výdavky, ktoré  boli schválené v  stratégii CLLD. Pre každé podopatrenie sú definované  iné  aktivi</w:t>
      </w:r>
      <w:r>
        <w:rPr>
          <w:rFonts w:asciiTheme="minorHAnsi" w:hAnsiTheme="minorHAnsi" w:cstheme="minorHAnsi"/>
          <w:color w:val="000000" w:themeColor="text1"/>
          <w:sz w:val="16"/>
          <w:szCs w:val="16"/>
          <w:lang w:eastAsia="sk-SK"/>
        </w:rPr>
        <w:t>ty a výdavky v zmysle Príručky.</w:t>
      </w:r>
    </w:p>
  </w:footnote>
  <w:footnote w:id="11">
    <w:p w14:paraId="20FBBA9D" w14:textId="77777777" w:rsidR="00090EF3" w:rsidRPr="00F70C61" w:rsidRDefault="00090EF3" w:rsidP="00E42001">
      <w:pPr>
        <w:pStyle w:val="Textpoznmkypodiarou"/>
        <w:jc w:val="both"/>
        <w:rPr>
          <w:rFonts w:asciiTheme="minorHAnsi" w:hAnsiTheme="minorHAnsi" w:cstheme="minorHAnsi"/>
          <w:sz w:val="14"/>
          <w:szCs w:val="14"/>
        </w:rPr>
      </w:pPr>
      <w:r w:rsidRPr="00F70C61">
        <w:rPr>
          <w:rStyle w:val="Odkaznapoznmkupodiarou"/>
          <w:rFonts w:asciiTheme="minorHAnsi" w:hAnsiTheme="minorHAnsi" w:cstheme="minorHAnsi"/>
          <w:sz w:val="14"/>
          <w:szCs w:val="14"/>
        </w:rPr>
        <w:footnoteRef/>
      </w:r>
      <w:r w:rsidRPr="00F70C61">
        <w:rPr>
          <w:rFonts w:asciiTheme="minorHAnsi" w:hAnsiTheme="minorHAnsi" w:cstheme="minorHAnsi"/>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2">
    <w:p w14:paraId="16AB9269" w14:textId="77777777" w:rsidR="00090EF3" w:rsidRPr="00AC01E8" w:rsidRDefault="00090EF3" w:rsidP="00B0516C">
      <w:pPr>
        <w:pStyle w:val="Textpoznmkypodiarou"/>
        <w:rPr>
          <w:rFonts w:asciiTheme="minorHAnsi" w:hAnsiTheme="minorHAnsi" w:cstheme="minorHAnsi"/>
          <w:sz w:val="14"/>
          <w:szCs w:val="14"/>
        </w:rPr>
      </w:pPr>
      <w:r w:rsidRPr="00AC01E8">
        <w:rPr>
          <w:rStyle w:val="Odkaznapoznmkupodiarou"/>
          <w:rFonts w:asciiTheme="minorHAnsi" w:hAnsiTheme="minorHAnsi" w:cstheme="minorHAnsi"/>
          <w:sz w:val="14"/>
          <w:szCs w:val="14"/>
        </w:rPr>
        <w:footnoteRef/>
      </w:r>
      <w:r w:rsidRPr="00AC01E8">
        <w:rPr>
          <w:rFonts w:asciiTheme="minorHAnsi" w:hAnsiTheme="minorHAnsi" w:cstheme="minorHAnsi"/>
          <w:sz w:val="14"/>
          <w:szCs w:val="14"/>
        </w:rPr>
        <w:t xml:space="preserve"> § 19 ods. 3 zákona č. 523/2004 </w:t>
      </w:r>
      <w:proofErr w:type="spellStart"/>
      <w:r w:rsidRPr="00AC01E8">
        <w:rPr>
          <w:rFonts w:asciiTheme="minorHAnsi" w:hAnsiTheme="minorHAnsi" w:cstheme="minorHAnsi"/>
          <w:sz w:val="14"/>
          <w:szCs w:val="14"/>
        </w:rPr>
        <w:t>Z.z</w:t>
      </w:r>
      <w:proofErr w:type="spellEnd"/>
      <w:r w:rsidRPr="00AC01E8">
        <w:rPr>
          <w:rFonts w:asciiTheme="minorHAnsi" w:hAnsiTheme="minorHAnsi" w:cstheme="minorHAnsi"/>
          <w:sz w:val="14"/>
          <w:szCs w:val="14"/>
        </w:rPr>
        <w:t>. o rozpočtových pravidlách verejnej správy a o zmene a doplnení niektorých zákonov v znení neskorších predpisov.</w:t>
      </w:r>
    </w:p>
  </w:footnote>
  <w:footnote w:id="13">
    <w:p w14:paraId="2BF7C456" w14:textId="36358CAF" w:rsidR="00090EF3" w:rsidRDefault="00090EF3">
      <w:pPr>
        <w:pStyle w:val="Textpoznmkypodiarou"/>
      </w:pPr>
      <w:r>
        <w:rPr>
          <w:rStyle w:val="Odkaznapoznmkupodiarou"/>
        </w:rPr>
        <w:footnoteRef/>
      </w:r>
      <w:r>
        <w:t xml:space="preserve"> </w:t>
      </w:r>
      <w:r>
        <w:rPr>
          <w:rFonts w:asciiTheme="minorHAnsi" w:hAnsiTheme="minorHAnsi" w:cstheme="minorHAnsi"/>
          <w:sz w:val="14"/>
          <w:szCs w:val="14"/>
        </w:rPr>
        <w:t xml:space="preserve">Prílohy sa líšia v závislosti od  podopatrenia, na ktoré MAS vyhlasuje výzvu na predkladanie ŽoNFP. </w:t>
      </w:r>
      <w:r w:rsidRPr="00A66EC5">
        <w:rPr>
          <w:rFonts w:asciiTheme="minorHAnsi" w:hAnsiTheme="minorHAnsi" w:cstheme="minorHAnsi"/>
          <w:sz w:val="14"/>
          <w:szCs w:val="14"/>
        </w:rPr>
        <w:t>V rámci každej výzvy na predkladanie ŽoNFP je MAS povinná zverejniť prílohy označené zeleným. Ostatné prílohy MAS zverejňuje spolu s výzvou na predkladanie ŽoNFP podľa relevantnosti podopatrenia</w:t>
      </w:r>
      <w:r>
        <w:rPr>
          <w:rFonts w:asciiTheme="minorHAnsi" w:hAnsiTheme="minorHAnsi" w:cstheme="minorHAnsi"/>
          <w:sz w:val="14"/>
          <w:szCs w:val="14"/>
        </w:rPr>
        <w:t>.</w:t>
      </w:r>
      <w:r w:rsidRPr="00A66EC5">
        <w:rPr>
          <w:rFonts w:asciiTheme="minorHAnsi" w:hAnsiTheme="minorHAnsi" w:cstheme="minorHAnsi"/>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EBD7" w14:textId="668D6661" w:rsidR="00090EF3" w:rsidRDefault="00090EF3">
    <w:pPr>
      <w:pStyle w:val="Hlavika"/>
    </w:pPr>
  </w:p>
  <w:p w14:paraId="4A949AE6" w14:textId="77777777" w:rsidR="00090EF3" w:rsidRDefault="00090EF3" w:rsidP="00125CF6">
    <w:pPr>
      <w:pStyle w:val="Hlavika"/>
      <w:rPr>
        <w:rFonts w:asciiTheme="minorHAnsi" w:hAnsiTheme="minorHAnsi" w:cstheme="minorHAnsi"/>
        <w:sz w:val="18"/>
        <w:szCs w:val="18"/>
      </w:rPr>
    </w:pPr>
  </w:p>
  <w:p w14:paraId="1C05EF3C" w14:textId="263294B1" w:rsidR="00090EF3" w:rsidRPr="00125CF6" w:rsidRDefault="00090EF3" w:rsidP="00125CF6">
    <w:pPr>
      <w:pStyle w:val="Hlavika"/>
      <w:rPr>
        <w:rFonts w:asciiTheme="minorHAnsi" w:eastAsiaTheme="minorHAnsi" w:hAnsiTheme="minorHAnsi" w:cstheme="minorHAnsi"/>
        <w:sz w:val="18"/>
        <w:szCs w:val="18"/>
        <w:lang w:eastAsia="en-US"/>
      </w:rPr>
    </w:pPr>
    <w:r w:rsidRPr="00125CF6">
      <w:rPr>
        <w:rFonts w:asciiTheme="minorHAnsi" w:hAnsiTheme="minorHAnsi" w:cstheme="minorHAnsi"/>
        <w:sz w:val="18"/>
        <w:szCs w:val="18"/>
      </w:rPr>
      <w:t>Príloha č. 2C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FE"/>
    <w:multiLevelType w:val="hybridMultilevel"/>
    <w:tmpl w:val="362223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9072A2"/>
    <w:multiLevelType w:val="hybridMultilevel"/>
    <w:tmpl w:val="9D86860A"/>
    <w:lvl w:ilvl="0" w:tplc="69F437F4">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FD1EE0"/>
    <w:multiLevelType w:val="multilevel"/>
    <w:tmpl w:val="BEB498D6"/>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
      <w:lvlJc w:val="left"/>
      <w:pPr>
        <w:ind w:left="1440" w:hanging="720"/>
      </w:pPr>
      <w:rPr>
        <w:rFonts w:ascii="Calibri" w:eastAsia="Times New Roman" w:hAnsi="Calibri" w:cs="Times New Roman"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464B36"/>
    <w:multiLevelType w:val="hybridMultilevel"/>
    <w:tmpl w:val="D79E7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7620FE"/>
    <w:multiLevelType w:val="multilevel"/>
    <w:tmpl w:val="B09E1C6E"/>
    <w:lvl w:ilvl="0">
      <w:start w:val="6"/>
      <w:numFmt w:val="decimal"/>
      <w:lvlText w:val="%1"/>
      <w:lvlJc w:val="left"/>
      <w:pPr>
        <w:ind w:left="432" w:hanging="432"/>
      </w:pPr>
      <w:rPr>
        <w:rFonts w:hint="default"/>
      </w:rPr>
    </w:lvl>
    <w:lvl w:ilvl="1">
      <w:start w:val="3"/>
      <w:numFmt w:val="decimal"/>
      <w:pStyle w:val="Nadpis2"/>
      <w:lvlText w:val="%1.%2"/>
      <w:lvlJc w:val="left"/>
      <w:pPr>
        <w:ind w:left="1852" w:hanging="576"/>
      </w:pPr>
      <w:rPr>
        <w:rFonts w:asciiTheme="minorHAnsi" w:hAnsiTheme="minorHAnsi" w:hint="default"/>
        <w:color w:val="548DD4" w:themeColor="text2" w:themeTint="99"/>
      </w:rPr>
    </w:lvl>
    <w:lvl w:ilvl="2">
      <w:start w:val="1"/>
      <w:numFmt w:val="decimal"/>
      <w:lvlText w:val="%1.%2.%3"/>
      <w:lvlJc w:val="left"/>
      <w:pPr>
        <w:ind w:left="862" w:hanging="720"/>
      </w:pPr>
      <w:rPr>
        <w:rFonts w:hint="default"/>
        <w:sz w:val="24"/>
        <w:szCs w:val="24"/>
      </w:rPr>
    </w:lvl>
    <w:lvl w:ilvl="3">
      <w:start w:val="2"/>
      <w:numFmt w:val="decimal"/>
      <w:pStyle w:val="Nadpis4"/>
      <w:lvlText w:val="%1.%2.%3.%4"/>
      <w:lvlJc w:val="left"/>
      <w:pPr>
        <w:ind w:left="285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11906806"/>
    <w:multiLevelType w:val="hybridMultilevel"/>
    <w:tmpl w:val="B2FE6C06"/>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nsid w:val="19980B52"/>
    <w:multiLevelType w:val="hybridMultilevel"/>
    <w:tmpl w:val="D30E6EDA"/>
    <w:lvl w:ilvl="0" w:tplc="041B0017">
      <w:start w:val="1"/>
      <w:numFmt w:val="lowerLetter"/>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10B02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077B5"/>
    <w:multiLevelType w:val="hybridMultilevel"/>
    <w:tmpl w:val="74EAD8D0"/>
    <w:lvl w:ilvl="0" w:tplc="9A1C8CA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C005FD"/>
    <w:multiLevelType w:val="hybridMultilevel"/>
    <w:tmpl w:val="A244A6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nsid w:val="23C741DA"/>
    <w:multiLevelType w:val="hybridMultilevel"/>
    <w:tmpl w:val="03065FF8"/>
    <w:lvl w:ilvl="0" w:tplc="C6345F24">
      <w:start w:val="4"/>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F22676"/>
    <w:multiLevelType w:val="hybridMultilevel"/>
    <w:tmpl w:val="4F84120C"/>
    <w:lvl w:ilvl="0" w:tplc="2D3263C8">
      <w:start w:val="2"/>
      <w:numFmt w:val="lowerLetter"/>
      <w:lvlText w:val="%1)"/>
      <w:lvlJc w:val="right"/>
      <w:pPr>
        <w:ind w:left="1440" w:hanging="360"/>
      </w:pPr>
      <w:rPr>
        <w:rFonts w:asciiTheme="minorHAnsi" w:eastAsiaTheme="minorEastAsia" w:hAnsiTheme="minorHAnsi"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7B7D6E"/>
    <w:multiLevelType w:val="hybridMultilevel"/>
    <w:tmpl w:val="65E8E1BA"/>
    <w:lvl w:ilvl="0" w:tplc="041B0017">
      <w:start w:val="1"/>
      <w:numFmt w:val="lowerLetter"/>
      <w:lvlText w:val="%1)"/>
      <w:lvlJc w:val="left"/>
      <w:pPr>
        <w:ind w:left="1334" w:hanging="360"/>
      </w:p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13">
    <w:nsid w:val="2B714E47"/>
    <w:multiLevelType w:val="hybridMultilevel"/>
    <w:tmpl w:val="894EFB2C"/>
    <w:lvl w:ilvl="0" w:tplc="19C2AE96">
      <w:numFmt w:val="bullet"/>
      <w:lvlText w:val="-"/>
      <w:lvlJc w:val="left"/>
      <w:pPr>
        <w:ind w:left="720" w:hanging="360"/>
      </w:pPr>
      <w:rPr>
        <w:rFonts w:ascii="Calibri" w:eastAsiaTheme="minorHAnsi" w:hAnsi="Calibri" w:cstheme="minorBidi" w:hint="default"/>
      </w:rPr>
    </w:lvl>
    <w:lvl w:ilvl="1" w:tplc="8E060918">
      <w:start w:val="1"/>
      <w:numFmt w:val="lowerLetter"/>
      <w:lvlText w:val="%2)"/>
      <w:lvlJc w:val="right"/>
      <w:pPr>
        <w:ind w:left="1440" w:hanging="360"/>
      </w:pPr>
      <w:rPr>
        <w:rFonts w:asciiTheme="minorHAnsi" w:eastAsiaTheme="minorEastAsia" w:hAnsiTheme="minorHAnsi" w:cstheme="minorBid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0A3D1E"/>
    <w:multiLevelType w:val="multilevel"/>
    <w:tmpl w:val="29AC2B0E"/>
    <w:lvl w:ilvl="0">
      <w:numFmt w:val="bullet"/>
      <w:pStyle w:val="Nadpis3"/>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sz w:val="20"/>
        <w:szCs w:val="20"/>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4FB3E57"/>
    <w:multiLevelType w:val="hybridMultilevel"/>
    <w:tmpl w:val="A620B992"/>
    <w:lvl w:ilvl="0" w:tplc="041B0017">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0F">
      <w:start w:val="1"/>
      <w:numFmt w:val="decimal"/>
      <w:lvlText w:val="%3."/>
      <w:lvlJc w:val="left"/>
      <w:pPr>
        <w:ind w:left="2160" w:hanging="180"/>
      </w:pPr>
    </w:lvl>
    <w:lvl w:ilvl="3" w:tplc="0409000F">
      <w:start w:val="1"/>
      <w:numFmt w:val="decimal"/>
      <w:lvlText w:val="%4."/>
      <w:lvlJc w:val="left"/>
      <w:pPr>
        <w:ind w:left="2880" w:hanging="360"/>
      </w:pPr>
    </w:lvl>
    <w:lvl w:ilvl="4" w:tplc="7610B02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74FC6"/>
    <w:multiLevelType w:val="hybridMultilevel"/>
    <w:tmpl w:val="2BF0EA8C"/>
    <w:lvl w:ilvl="0" w:tplc="A3905B8C">
      <w:start w:val="1"/>
      <w:numFmt w:val="lowerLetter"/>
      <w:lvlText w:val="%1)"/>
      <w:lvlJc w:val="right"/>
      <w:pPr>
        <w:ind w:left="2054" w:hanging="360"/>
      </w:pPr>
      <w:rPr>
        <w:rFonts w:asciiTheme="minorHAnsi" w:eastAsiaTheme="minorEastAsia" w:hAnsiTheme="minorHAnsi" w:cstheme="minorBidi" w:hint="default"/>
        <w:b w:val="0"/>
      </w:rPr>
    </w:lvl>
    <w:lvl w:ilvl="1" w:tplc="041B0019" w:tentative="1">
      <w:start w:val="1"/>
      <w:numFmt w:val="lowerLetter"/>
      <w:lvlText w:val="%2."/>
      <w:lvlJc w:val="left"/>
      <w:pPr>
        <w:ind w:left="2774" w:hanging="360"/>
      </w:pPr>
    </w:lvl>
    <w:lvl w:ilvl="2" w:tplc="041B001B" w:tentative="1">
      <w:start w:val="1"/>
      <w:numFmt w:val="lowerRoman"/>
      <w:lvlText w:val="%3."/>
      <w:lvlJc w:val="right"/>
      <w:pPr>
        <w:ind w:left="3494" w:hanging="180"/>
      </w:pPr>
    </w:lvl>
    <w:lvl w:ilvl="3" w:tplc="041B000F" w:tentative="1">
      <w:start w:val="1"/>
      <w:numFmt w:val="decimal"/>
      <w:lvlText w:val="%4."/>
      <w:lvlJc w:val="left"/>
      <w:pPr>
        <w:ind w:left="4214" w:hanging="360"/>
      </w:pPr>
    </w:lvl>
    <w:lvl w:ilvl="4" w:tplc="041B0019" w:tentative="1">
      <w:start w:val="1"/>
      <w:numFmt w:val="lowerLetter"/>
      <w:lvlText w:val="%5."/>
      <w:lvlJc w:val="left"/>
      <w:pPr>
        <w:ind w:left="4934" w:hanging="360"/>
      </w:pPr>
    </w:lvl>
    <w:lvl w:ilvl="5" w:tplc="041B001B" w:tentative="1">
      <w:start w:val="1"/>
      <w:numFmt w:val="lowerRoman"/>
      <w:lvlText w:val="%6."/>
      <w:lvlJc w:val="right"/>
      <w:pPr>
        <w:ind w:left="5654" w:hanging="180"/>
      </w:pPr>
    </w:lvl>
    <w:lvl w:ilvl="6" w:tplc="041B000F" w:tentative="1">
      <w:start w:val="1"/>
      <w:numFmt w:val="decimal"/>
      <w:lvlText w:val="%7."/>
      <w:lvlJc w:val="left"/>
      <w:pPr>
        <w:ind w:left="6374" w:hanging="360"/>
      </w:pPr>
    </w:lvl>
    <w:lvl w:ilvl="7" w:tplc="041B0019" w:tentative="1">
      <w:start w:val="1"/>
      <w:numFmt w:val="lowerLetter"/>
      <w:lvlText w:val="%8."/>
      <w:lvlJc w:val="left"/>
      <w:pPr>
        <w:ind w:left="7094" w:hanging="360"/>
      </w:pPr>
    </w:lvl>
    <w:lvl w:ilvl="8" w:tplc="041B001B" w:tentative="1">
      <w:start w:val="1"/>
      <w:numFmt w:val="lowerRoman"/>
      <w:lvlText w:val="%9."/>
      <w:lvlJc w:val="right"/>
      <w:pPr>
        <w:ind w:left="7814" w:hanging="180"/>
      </w:pPr>
    </w:lvl>
  </w:abstractNum>
  <w:abstractNum w:abstractNumId="17">
    <w:nsid w:val="3F1E2884"/>
    <w:multiLevelType w:val="hybridMultilevel"/>
    <w:tmpl w:val="2C7CF8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40345ACB"/>
    <w:multiLevelType w:val="multilevel"/>
    <w:tmpl w:val="DF485AB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46CB29F4"/>
    <w:multiLevelType w:val="hybridMultilevel"/>
    <w:tmpl w:val="C0BEF4E0"/>
    <w:lvl w:ilvl="0" w:tplc="B4F6E46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4E4E3DA7"/>
    <w:multiLevelType w:val="multilevel"/>
    <w:tmpl w:val="BD2CFB2C"/>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1FC66F3"/>
    <w:multiLevelType w:val="hybridMultilevel"/>
    <w:tmpl w:val="1DA24F18"/>
    <w:lvl w:ilvl="0" w:tplc="6ED8B468">
      <w:numFmt w:val="bullet"/>
      <w:lvlText w:val="–"/>
      <w:lvlJc w:val="left"/>
      <w:pPr>
        <w:ind w:left="720" w:hanging="360"/>
      </w:pPr>
      <w:rPr>
        <w:rFonts w:ascii="Times New Roman" w:eastAsia="Times New Roman" w:hAnsi="Times New Roman" w:cs="Times New Roman" w:hint="default"/>
      </w:rPr>
    </w:lvl>
    <w:lvl w:ilvl="1" w:tplc="041B0017">
      <w:start w:val="1"/>
      <w:numFmt w:val="lowerLetter"/>
      <w:lvlText w:val="%2)"/>
      <w:lvlJc w:val="left"/>
      <w:pPr>
        <w:ind w:left="1440" w:hanging="360"/>
      </w:pPr>
      <w:rPr>
        <w:rFonts w:hint="default"/>
      </w:rPr>
    </w:lvl>
    <w:lvl w:ilvl="2" w:tplc="23B88B34">
      <w:numFmt w:val="bullet"/>
      <w:lvlText w:val="•"/>
      <w:lvlJc w:val="left"/>
      <w:pPr>
        <w:ind w:left="2505" w:hanging="705"/>
      </w:pPr>
      <w:rPr>
        <w:rFonts w:ascii="Calibri" w:eastAsiaTheme="minorHAnsi" w:hAnsi="Calibri" w:cstheme="minorBidi" w:hint="default"/>
      </w:rPr>
    </w:lvl>
    <w:lvl w:ilvl="3" w:tplc="9D26327E">
      <w:start w:val="1"/>
      <w:numFmt w:val="bullet"/>
      <w:lvlText w:val="-"/>
      <w:lvlJc w:val="left"/>
      <w:pPr>
        <w:ind w:left="2880" w:hanging="360"/>
      </w:pPr>
      <w:rPr>
        <w:rFonts w:ascii="Calibri" w:eastAsiaTheme="minorHAnsi" w:hAnsi="Calibri" w:cstheme="minorBidi" w:hint="default"/>
        <w:i w:val="0"/>
        <w:color w:val="auto"/>
        <w:sz w:val="22"/>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66D614A"/>
    <w:multiLevelType w:val="hybridMultilevel"/>
    <w:tmpl w:val="3ECEC196"/>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5CD77BF5"/>
    <w:multiLevelType w:val="multilevel"/>
    <w:tmpl w:val="2D440840"/>
    <w:lvl w:ilvl="0">
      <w:start w:val="1"/>
      <w:numFmt w:val="decimal"/>
      <w:lvlText w:val="%1."/>
      <w:lvlJc w:val="left"/>
      <w:pPr>
        <w:ind w:left="1287" w:hanging="360"/>
      </w:pPr>
      <w:rPr>
        <w:rFonts w:asciiTheme="minorHAnsi" w:hAnsiTheme="minorHAnsi" w:hint="default"/>
        <w:b w:val="0"/>
        <w:color w:val="000000" w:themeColor="text1"/>
        <w:sz w:val="20"/>
        <w:szCs w:val="20"/>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nsid w:val="5D653396"/>
    <w:multiLevelType w:val="multilevel"/>
    <w:tmpl w:val="9C88A73A"/>
    <w:lvl w:ilvl="0">
      <w:start w:val="1"/>
      <w:numFmt w:val="decimal"/>
      <w:lvlText w:val="%1."/>
      <w:lvlJc w:val="left"/>
      <w:pPr>
        <w:ind w:left="360" w:hanging="360"/>
      </w:pPr>
      <w:rPr>
        <w:i w:val="0"/>
        <w:color w:val="auto"/>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AA701D"/>
    <w:multiLevelType w:val="hybridMultilevel"/>
    <w:tmpl w:val="95AEA6E8"/>
    <w:lvl w:ilvl="0" w:tplc="D1D20428">
      <w:start w:val="2"/>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1D62A00"/>
    <w:multiLevelType w:val="multilevel"/>
    <w:tmpl w:val="E8803D22"/>
    <w:lvl w:ilvl="0">
      <w:start w:val="1"/>
      <w:numFmt w:val="decimal"/>
      <w:lvlText w:val="%1"/>
      <w:lvlJc w:val="left"/>
      <w:pPr>
        <w:ind w:left="435" w:hanging="435"/>
      </w:pPr>
      <w:rPr>
        <w:rFonts w:ascii="Calibri" w:hAnsi="Calibri" w:cs="Times New Roman" w:hint="default"/>
        <w:b/>
        <w:color w:val="auto"/>
        <w:sz w:val="22"/>
      </w:rPr>
    </w:lvl>
    <w:lvl w:ilvl="1">
      <w:start w:val="5"/>
      <w:numFmt w:val="decimal"/>
      <w:lvlText w:val="%1.%2"/>
      <w:lvlJc w:val="left"/>
      <w:pPr>
        <w:ind w:left="435" w:hanging="435"/>
      </w:pPr>
      <w:rPr>
        <w:rFonts w:ascii="Calibri" w:hAnsi="Calibri" w:cs="Times New Roman" w:hint="default"/>
        <w:b/>
        <w:color w:val="auto"/>
        <w:sz w:val="22"/>
      </w:rPr>
    </w:lvl>
    <w:lvl w:ilvl="2">
      <w:start w:val="2"/>
      <w:numFmt w:val="decimal"/>
      <w:lvlText w:val="%1.%2.%3"/>
      <w:lvlJc w:val="left"/>
      <w:pPr>
        <w:ind w:left="720" w:hanging="720"/>
      </w:pPr>
      <w:rPr>
        <w:rFonts w:ascii="Calibri" w:hAnsi="Calibri" w:cs="Times New Roman" w:hint="default"/>
        <w:b/>
        <w:color w:val="auto"/>
        <w:sz w:val="22"/>
      </w:rPr>
    </w:lvl>
    <w:lvl w:ilvl="3">
      <w:start w:val="1"/>
      <w:numFmt w:val="decimal"/>
      <w:lvlText w:val="%1.%2.%3.%4"/>
      <w:lvlJc w:val="left"/>
      <w:pPr>
        <w:ind w:left="720" w:hanging="720"/>
      </w:pPr>
      <w:rPr>
        <w:rFonts w:ascii="Calibri" w:hAnsi="Calibri" w:cs="Times New Roman" w:hint="default"/>
        <w:b/>
        <w:color w:val="auto"/>
        <w:sz w:val="22"/>
      </w:rPr>
    </w:lvl>
    <w:lvl w:ilvl="4">
      <w:start w:val="1"/>
      <w:numFmt w:val="decimal"/>
      <w:lvlText w:val="%1.%2.%3.%4.%5"/>
      <w:lvlJc w:val="left"/>
      <w:pPr>
        <w:ind w:left="720" w:hanging="720"/>
      </w:pPr>
      <w:rPr>
        <w:rFonts w:ascii="Calibri" w:hAnsi="Calibri" w:cs="Times New Roman" w:hint="default"/>
        <w:b/>
        <w:color w:val="auto"/>
        <w:sz w:val="22"/>
      </w:rPr>
    </w:lvl>
    <w:lvl w:ilvl="5">
      <w:start w:val="1"/>
      <w:numFmt w:val="decimal"/>
      <w:lvlText w:val="%1.%2.%3.%4.%5.%6"/>
      <w:lvlJc w:val="left"/>
      <w:pPr>
        <w:ind w:left="1080" w:hanging="1080"/>
      </w:pPr>
      <w:rPr>
        <w:rFonts w:ascii="Calibri" w:hAnsi="Calibri" w:cs="Times New Roman" w:hint="default"/>
        <w:b/>
        <w:color w:val="auto"/>
        <w:sz w:val="22"/>
      </w:rPr>
    </w:lvl>
    <w:lvl w:ilvl="6">
      <w:start w:val="1"/>
      <w:numFmt w:val="decimal"/>
      <w:lvlText w:val="%1.%2.%3.%4.%5.%6.%7"/>
      <w:lvlJc w:val="left"/>
      <w:pPr>
        <w:ind w:left="1080" w:hanging="1080"/>
      </w:pPr>
      <w:rPr>
        <w:rFonts w:ascii="Calibri" w:hAnsi="Calibri" w:cs="Times New Roman" w:hint="default"/>
        <w:b/>
        <w:color w:val="auto"/>
        <w:sz w:val="22"/>
      </w:rPr>
    </w:lvl>
    <w:lvl w:ilvl="7">
      <w:start w:val="1"/>
      <w:numFmt w:val="decimal"/>
      <w:lvlText w:val="%1.%2.%3.%4.%5.%6.%7.%8"/>
      <w:lvlJc w:val="left"/>
      <w:pPr>
        <w:ind w:left="1440" w:hanging="1440"/>
      </w:pPr>
      <w:rPr>
        <w:rFonts w:ascii="Calibri" w:hAnsi="Calibri" w:cs="Times New Roman" w:hint="default"/>
        <w:b/>
        <w:color w:val="auto"/>
        <w:sz w:val="22"/>
      </w:rPr>
    </w:lvl>
    <w:lvl w:ilvl="8">
      <w:start w:val="1"/>
      <w:numFmt w:val="decimal"/>
      <w:lvlText w:val="%1.%2.%3.%4.%5.%6.%7.%8.%9"/>
      <w:lvlJc w:val="left"/>
      <w:pPr>
        <w:ind w:left="1440" w:hanging="1440"/>
      </w:pPr>
      <w:rPr>
        <w:rFonts w:ascii="Calibri" w:hAnsi="Calibri" w:cs="Times New Roman" w:hint="default"/>
        <w:b/>
        <w:color w:val="auto"/>
        <w:sz w:val="22"/>
      </w:rPr>
    </w:lvl>
  </w:abstractNum>
  <w:abstractNum w:abstractNumId="29">
    <w:nsid w:val="64711DEB"/>
    <w:multiLevelType w:val="hybridMultilevel"/>
    <w:tmpl w:val="E2321EFA"/>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9EF4AAD"/>
    <w:multiLevelType w:val="hybridMultilevel"/>
    <w:tmpl w:val="0F0EDF58"/>
    <w:lvl w:ilvl="0" w:tplc="90EAF5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7A0E6B"/>
    <w:multiLevelType w:val="hybridMultilevel"/>
    <w:tmpl w:val="A244A6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E3708C4"/>
    <w:multiLevelType w:val="hybridMultilevel"/>
    <w:tmpl w:val="ECCCED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6EFE57F5"/>
    <w:multiLevelType w:val="multilevel"/>
    <w:tmpl w:val="5C60346E"/>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nsid w:val="6F5C62E4"/>
    <w:multiLevelType w:val="hybridMultilevel"/>
    <w:tmpl w:val="D98C899C"/>
    <w:lvl w:ilvl="0" w:tplc="8D904B0E">
      <w:start w:val="1"/>
      <w:numFmt w:val="lowerLetter"/>
      <w:lvlText w:val="%1)"/>
      <w:lvlJc w:val="left"/>
      <w:pPr>
        <w:ind w:left="720" w:hanging="360"/>
      </w:pPr>
      <w:rPr>
        <w:rFonts w:eastAsiaTheme="minorHAnsi" w:cstheme="minorBidi"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FD62DED"/>
    <w:multiLevelType w:val="hybridMultilevel"/>
    <w:tmpl w:val="41663B8E"/>
    <w:lvl w:ilvl="0" w:tplc="3C7CECA2">
      <w:start w:val="5"/>
      <w:numFmt w:val="bullet"/>
      <w:lvlText w:val="-"/>
      <w:lvlJc w:val="left"/>
      <w:pPr>
        <w:ind w:left="3763" w:hanging="360"/>
      </w:pPr>
      <w:rPr>
        <w:rFonts w:ascii="Calibri" w:eastAsiaTheme="minorHAnsi" w:hAnsi="Calibri" w:cs="Times New Roman" w:hint="default"/>
      </w:rPr>
    </w:lvl>
    <w:lvl w:ilvl="1" w:tplc="041B0003">
      <w:start w:val="1"/>
      <w:numFmt w:val="bullet"/>
      <w:lvlText w:val="o"/>
      <w:lvlJc w:val="left"/>
      <w:pPr>
        <w:ind w:left="4483" w:hanging="360"/>
      </w:pPr>
      <w:rPr>
        <w:rFonts w:ascii="Courier New" w:hAnsi="Courier New" w:cs="Courier New" w:hint="default"/>
      </w:rPr>
    </w:lvl>
    <w:lvl w:ilvl="2" w:tplc="041B0005">
      <w:start w:val="1"/>
      <w:numFmt w:val="bullet"/>
      <w:lvlText w:val=""/>
      <w:lvlJc w:val="left"/>
      <w:pPr>
        <w:ind w:left="5203" w:hanging="360"/>
      </w:pPr>
      <w:rPr>
        <w:rFonts w:ascii="Wingdings" w:hAnsi="Wingdings" w:hint="default"/>
      </w:rPr>
    </w:lvl>
    <w:lvl w:ilvl="3" w:tplc="041B0001" w:tentative="1">
      <w:start w:val="1"/>
      <w:numFmt w:val="bullet"/>
      <w:lvlText w:val=""/>
      <w:lvlJc w:val="left"/>
      <w:pPr>
        <w:ind w:left="5923" w:hanging="360"/>
      </w:pPr>
      <w:rPr>
        <w:rFonts w:ascii="Symbol" w:hAnsi="Symbol" w:hint="default"/>
      </w:rPr>
    </w:lvl>
    <w:lvl w:ilvl="4" w:tplc="041B0003" w:tentative="1">
      <w:start w:val="1"/>
      <w:numFmt w:val="bullet"/>
      <w:lvlText w:val="o"/>
      <w:lvlJc w:val="left"/>
      <w:pPr>
        <w:ind w:left="6643" w:hanging="360"/>
      </w:pPr>
      <w:rPr>
        <w:rFonts w:ascii="Courier New" w:hAnsi="Courier New" w:cs="Courier New" w:hint="default"/>
      </w:rPr>
    </w:lvl>
    <w:lvl w:ilvl="5" w:tplc="041B0005" w:tentative="1">
      <w:start w:val="1"/>
      <w:numFmt w:val="bullet"/>
      <w:lvlText w:val=""/>
      <w:lvlJc w:val="left"/>
      <w:pPr>
        <w:ind w:left="7363" w:hanging="360"/>
      </w:pPr>
      <w:rPr>
        <w:rFonts w:ascii="Wingdings" w:hAnsi="Wingdings" w:hint="default"/>
      </w:rPr>
    </w:lvl>
    <w:lvl w:ilvl="6" w:tplc="041B0001" w:tentative="1">
      <w:start w:val="1"/>
      <w:numFmt w:val="bullet"/>
      <w:lvlText w:val=""/>
      <w:lvlJc w:val="left"/>
      <w:pPr>
        <w:ind w:left="8083" w:hanging="360"/>
      </w:pPr>
      <w:rPr>
        <w:rFonts w:ascii="Symbol" w:hAnsi="Symbol" w:hint="default"/>
      </w:rPr>
    </w:lvl>
    <w:lvl w:ilvl="7" w:tplc="041B0003" w:tentative="1">
      <w:start w:val="1"/>
      <w:numFmt w:val="bullet"/>
      <w:lvlText w:val="o"/>
      <w:lvlJc w:val="left"/>
      <w:pPr>
        <w:ind w:left="8803" w:hanging="360"/>
      </w:pPr>
      <w:rPr>
        <w:rFonts w:ascii="Courier New" w:hAnsi="Courier New" w:cs="Courier New" w:hint="default"/>
      </w:rPr>
    </w:lvl>
    <w:lvl w:ilvl="8" w:tplc="041B0005" w:tentative="1">
      <w:start w:val="1"/>
      <w:numFmt w:val="bullet"/>
      <w:lvlText w:val=""/>
      <w:lvlJc w:val="left"/>
      <w:pPr>
        <w:ind w:left="9523" w:hanging="360"/>
      </w:pPr>
      <w:rPr>
        <w:rFonts w:ascii="Wingdings" w:hAnsi="Wingdings" w:hint="default"/>
      </w:rPr>
    </w:lvl>
  </w:abstractNum>
  <w:abstractNum w:abstractNumId="36">
    <w:nsid w:val="75FF0E85"/>
    <w:multiLevelType w:val="hybridMultilevel"/>
    <w:tmpl w:val="6E96E1D4"/>
    <w:lvl w:ilvl="0" w:tplc="0D108B08">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7F1C96"/>
    <w:multiLevelType w:val="multilevel"/>
    <w:tmpl w:val="E06635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C43B71"/>
    <w:multiLevelType w:val="hybridMultilevel"/>
    <w:tmpl w:val="290052F6"/>
    <w:lvl w:ilvl="0" w:tplc="B226F8FC">
      <w:numFmt w:val="bullet"/>
      <w:lvlText w:val="-"/>
      <w:lvlJc w:val="left"/>
      <w:pPr>
        <w:ind w:left="1076" w:hanging="360"/>
      </w:pPr>
      <w:rPr>
        <w:rFonts w:ascii="Calibri" w:eastAsia="Times New Roman"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39">
    <w:nsid w:val="7CEC40F1"/>
    <w:multiLevelType w:val="hybridMultilevel"/>
    <w:tmpl w:val="DA160C30"/>
    <w:lvl w:ilvl="0" w:tplc="6504D8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F064F2E"/>
    <w:multiLevelType w:val="hybridMultilevel"/>
    <w:tmpl w:val="D4B81CFA"/>
    <w:lvl w:ilvl="0" w:tplc="041B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F7448D2"/>
    <w:multiLevelType w:val="hybridMultilevel"/>
    <w:tmpl w:val="D61A2760"/>
    <w:lvl w:ilvl="0" w:tplc="041B0017">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10B02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37"/>
  </w:num>
  <w:num w:numId="4">
    <w:abstractNumId w:val="28"/>
  </w:num>
  <w:num w:numId="5">
    <w:abstractNumId w:val="22"/>
  </w:num>
  <w:num w:numId="6">
    <w:abstractNumId w:val="4"/>
  </w:num>
  <w:num w:numId="7">
    <w:abstractNumId w:val="34"/>
  </w:num>
  <w:num w:numId="8">
    <w:abstractNumId w:val="23"/>
  </w:num>
  <w:num w:numId="9">
    <w:abstractNumId w:val="0"/>
  </w:num>
  <w:num w:numId="10">
    <w:abstractNumId w:val="14"/>
  </w:num>
  <w:num w:numId="11">
    <w:abstractNumId w:val="29"/>
  </w:num>
  <w:num w:numId="12">
    <w:abstractNumId w:val="6"/>
  </w:num>
  <w:num w:numId="13">
    <w:abstractNumId w:val="25"/>
  </w:num>
  <w:num w:numId="14">
    <w:abstractNumId w:val="3"/>
  </w:num>
  <w:num w:numId="15">
    <w:abstractNumId w:val="33"/>
  </w:num>
  <w:num w:numId="16">
    <w:abstractNumId w:val="20"/>
  </w:num>
  <w:num w:numId="17">
    <w:abstractNumId w:val="21"/>
  </w:num>
  <w:num w:numId="18">
    <w:abstractNumId w:val="30"/>
  </w:num>
  <w:num w:numId="19">
    <w:abstractNumId w:val="38"/>
  </w:num>
  <w:num w:numId="20">
    <w:abstractNumId w:val="18"/>
  </w:num>
  <w:num w:numId="21">
    <w:abstractNumId w:val="24"/>
  </w:num>
  <w:num w:numId="22">
    <w:abstractNumId w:val="1"/>
  </w:num>
  <w:num w:numId="23">
    <w:abstractNumId w:val="35"/>
  </w:num>
  <w:num w:numId="24">
    <w:abstractNumId w:val="19"/>
  </w:num>
  <w:num w:numId="25">
    <w:abstractNumId w:val="31"/>
  </w:num>
  <w:num w:numId="26">
    <w:abstractNumId w:val="40"/>
  </w:num>
  <w:num w:numId="27">
    <w:abstractNumId w:val="7"/>
  </w:num>
  <w:num w:numId="28">
    <w:abstractNumId w:val="39"/>
  </w:num>
  <w:num w:numId="29">
    <w:abstractNumId w:val="12"/>
  </w:num>
  <w:num w:numId="30">
    <w:abstractNumId w:val="9"/>
  </w:num>
  <w:num w:numId="31">
    <w:abstractNumId w:val="27"/>
  </w:num>
  <w:num w:numId="32">
    <w:abstractNumId w:val="10"/>
  </w:num>
  <w:num w:numId="33">
    <w:abstractNumId w:val="13"/>
  </w:num>
  <w:num w:numId="34">
    <w:abstractNumId w:val="11"/>
  </w:num>
  <w:num w:numId="35">
    <w:abstractNumId w:val="36"/>
  </w:num>
  <w:num w:numId="36">
    <w:abstractNumId w:val="16"/>
  </w:num>
  <w:num w:numId="37">
    <w:abstractNumId w:val="5"/>
  </w:num>
  <w:num w:numId="38">
    <w:abstractNumId w:val="8"/>
  </w:num>
  <w:num w:numId="39">
    <w:abstractNumId w:val="41"/>
  </w:num>
  <w:num w:numId="40">
    <w:abstractNumId w:val="15"/>
  </w:num>
  <w:num w:numId="41">
    <w:abstractNumId w:val="17"/>
  </w:num>
  <w:num w:numId="42">
    <w:abstractNumId w:val="32"/>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K">
    <w15:presenceInfo w15:providerId="None" w15:userId="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B6"/>
    <w:rsid w:val="00002922"/>
    <w:rsid w:val="000111EE"/>
    <w:rsid w:val="0001171F"/>
    <w:rsid w:val="00015D03"/>
    <w:rsid w:val="00022AAB"/>
    <w:rsid w:val="00022E73"/>
    <w:rsid w:val="000235B0"/>
    <w:rsid w:val="00034F12"/>
    <w:rsid w:val="0003765B"/>
    <w:rsid w:val="00047CA5"/>
    <w:rsid w:val="00050C2D"/>
    <w:rsid w:val="00051482"/>
    <w:rsid w:val="00063387"/>
    <w:rsid w:val="00063921"/>
    <w:rsid w:val="000719C0"/>
    <w:rsid w:val="00075BD1"/>
    <w:rsid w:val="0007769D"/>
    <w:rsid w:val="00090EF3"/>
    <w:rsid w:val="00092268"/>
    <w:rsid w:val="000963C7"/>
    <w:rsid w:val="000978E4"/>
    <w:rsid w:val="000A0F7D"/>
    <w:rsid w:val="000A47BF"/>
    <w:rsid w:val="000B0757"/>
    <w:rsid w:val="000B7B89"/>
    <w:rsid w:val="000D1E8D"/>
    <w:rsid w:val="000D328D"/>
    <w:rsid w:val="000F1527"/>
    <w:rsid w:val="000F3550"/>
    <w:rsid w:val="00100BEB"/>
    <w:rsid w:val="00102919"/>
    <w:rsid w:val="00103EB8"/>
    <w:rsid w:val="001046A6"/>
    <w:rsid w:val="00112D95"/>
    <w:rsid w:val="0011605A"/>
    <w:rsid w:val="0011714D"/>
    <w:rsid w:val="00120C42"/>
    <w:rsid w:val="00125CF6"/>
    <w:rsid w:val="001272C7"/>
    <w:rsid w:val="00135C5B"/>
    <w:rsid w:val="001411D3"/>
    <w:rsid w:val="00145D96"/>
    <w:rsid w:val="00153187"/>
    <w:rsid w:val="00153DB2"/>
    <w:rsid w:val="00155B52"/>
    <w:rsid w:val="001669AD"/>
    <w:rsid w:val="00172155"/>
    <w:rsid w:val="00172FBD"/>
    <w:rsid w:val="0017617B"/>
    <w:rsid w:val="0018472C"/>
    <w:rsid w:val="00187FFE"/>
    <w:rsid w:val="00191434"/>
    <w:rsid w:val="001A05D7"/>
    <w:rsid w:val="001B1B49"/>
    <w:rsid w:val="001B1F06"/>
    <w:rsid w:val="001B29FE"/>
    <w:rsid w:val="001B36D3"/>
    <w:rsid w:val="001B6EB4"/>
    <w:rsid w:val="001C6ABE"/>
    <w:rsid w:val="001C6E3E"/>
    <w:rsid w:val="001D2F15"/>
    <w:rsid w:val="001D3DD5"/>
    <w:rsid w:val="001D5E30"/>
    <w:rsid w:val="001D673D"/>
    <w:rsid w:val="001D711D"/>
    <w:rsid w:val="001E27FB"/>
    <w:rsid w:val="001E5A0F"/>
    <w:rsid w:val="001F1B2E"/>
    <w:rsid w:val="001F5AB2"/>
    <w:rsid w:val="00204BF7"/>
    <w:rsid w:val="0021304F"/>
    <w:rsid w:val="00221424"/>
    <w:rsid w:val="00221656"/>
    <w:rsid w:val="00222B92"/>
    <w:rsid w:val="002248A1"/>
    <w:rsid w:val="0022626B"/>
    <w:rsid w:val="0022797D"/>
    <w:rsid w:val="0023076F"/>
    <w:rsid w:val="002340CE"/>
    <w:rsid w:val="0023555C"/>
    <w:rsid w:val="0023572A"/>
    <w:rsid w:val="00256516"/>
    <w:rsid w:val="00256F87"/>
    <w:rsid w:val="002576B6"/>
    <w:rsid w:val="00260022"/>
    <w:rsid w:val="00265C9B"/>
    <w:rsid w:val="00273BF0"/>
    <w:rsid w:val="0028558E"/>
    <w:rsid w:val="00292AB8"/>
    <w:rsid w:val="002A11A5"/>
    <w:rsid w:val="002B25B3"/>
    <w:rsid w:val="002B4FD0"/>
    <w:rsid w:val="002C1538"/>
    <w:rsid w:val="002C1D4E"/>
    <w:rsid w:val="002C437B"/>
    <w:rsid w:val="002C7845"/>
    <w:rsid w:val="002D4938"/>
    <w:rsid w:val="002D7009"/>
    <w:rsid w:val="00303048"/>
    <w:rsid w:val="00303A12"/>
    <w:rsid w:val="003073AD"/>
    <w:rsid w:val="00311977"/>
    <w:rsid w:val="00315179"/>
    <w:rsid w:val="00316972"/>
    <w:rsid w:val="00321157"/>
    <w:rsid w:val="00336D26"/>
    <w:rsid w:val="00341853"/>
    <w:rsid w:val="00344F62"/>
    <w:rsid w:val="00347834"/>
    <w:rsid w:val="00353D0F"/>
    <w:rsid w:val="003568AA"/>
    <w:rsid w:val="00356952"/>
    <w:rsid w:val="003626FD"/>
    <w:rsid w:val="00367BE0"/>
    <w:rsid w:val="00370AF3"/>
    <w:rsid w:val="00372AA5"/>
    <w:rsid w:val="00375975"/>
    <w:rsid w:val="003878F2"/>
    <w:rsid w:val="00391FAD"/>
    <w:rsid w:val="003A715F"/>
    <w:rsid w:val="003B3B4F"/>
    <w:rsid w:val="003B64C6"/>
    <w:rsid w:val="003B6F81"/>
    <w:rsid w:val="003C58DE"/>
    <w:rsid w:val="003C7BE0"/>
    <w:rsid w:val="003C7D15"/>
    <w:rsid w:val="003D106F"/>
    <w:rsid w:val="003D30EB"/>
    <w:rsid w:val="003D4E7B"/>
    <w:rsid w:val="003D66A9"/>
    <w:rsid w:val="003E16AD"/>
    <w:rsid w:val="003E459F"/>
    <w:rsid w:val="003E6D3D"/>
    <w:rsid w:val="003E7444"/>
    <w:rsid w:val="003F2A3C"/>
    <w:rsid w:val="0040171C"/>
    <w:rsid w:val="004030F3"/>
    <w:rsid w:val="00403560"/>
    <w:rsid w:val="00413220"/>
    <w:rsid w:val="00416AAE"/>
    <w:rsid w:val="00420104"/>
    <w:rsid w:val="00434236"/>
    <w:rsid w:val="0043469D"/>
    <w:rsid w:val="0043677D"/>
    <w:rsid w:val="00441121"/>
    <w:rsid w:val="00442032"/>
    <w:rsid w:val="00452AB7"/>
    <w:rsid w:val="0045685A"/>
    <w:rsid w:val="004569A8"/>
    <w:rsid w:val="00456F4C"/>
    <w:rsid w:val="004600B0"/>
    <w:rsid w:val="00462302"/>
    <w:rsid w:val="00470C35"/>
    <w:rsid w:val="00471B0A"/>
    <w:rsid w:val="00472633"/>
    <w:rsid w:val="004738A1"/>
    <w:rsid w:val="00476BFE"/>
    <w:rsid w:val="00484395"/>
    <w:rsid w:val="00492F9A"/>
    <w:rsid w:val="00494D67"/>
    <w:rsid w:val="004B7768"/>
    <w:rsid w:val="004B7912"/>
    <w:rsid w:val="004C366A"/>
    <w:rsid w:val="004C51A4"/>
    <w:rsid w:val="004D5D58"/>
    <w:rsid w:val="004E07B0"/>
    <w:rsid w:val="004E114B"/>
    <w:rsid w:val="004E3080"/>
    <w:rsid w:val="004E5951"/>
    <w:rsid w:val="005012FC"/>
    <w:rsid w:val="0050135A"/>
    <w:rsid w:val="00501DC2"/>
    <w:rsid w:val="00502743"/>
    <w:rsid w:val="00505083"/>
    <w:rsid w:val="00505484"/>
    <w:rsid w:val="00506E91"/>
    <w:rsid w:val="0051749C"/>
    <w:rsid w:val="0052553F"/>
    <w:rsid w:val="0053322C"/>
    <w:rsid w:val="00534875"/>
    <w:rsid w:val="00534AB3"/>
    <w:rsid w:val="00537852"/>
    <w:rsid w:val="00540D81"/>
    <w:rsid w:val="005411E6"/>
    <w:rsid w:val="00544BD1"/>
    <w:rsid w:val="00550CAD"/>
    <w:rsid w:val="00556447"/>
    <w:rsid w:val="005576DB"/>
    <w:rsid w:val="00561A9D"/>
    <w:rsid w:val="00561ABE"/>
    <w:rsid w:val="00562027"/>
    <w:rsid w:val="00573B66"/>
    <w:rsid w:val="00575C72"/>
    <w:rsid w:val="0057665B"/>
    <w:rsid w:val="00580390"/>
    <w:rsid w:val="00585FA8"/>
    <w:rsid w:val="00587776"/>
    <w:rsid w:val="005B2761"/>
    <w:rsid w:val="005B3A58"/>
    <w:rsid w:val="005C72A2"/>
    <w:rsid w:val="005D03EB"/>
    <w:rsid w:val="005D1822"/>
    <w:rsid w:val="005D1BA2"/>
    <w:rsid w:val="005D523B"/>
    <w:rsid w:val="005D6723"/>
    <w:rsid w:val="005E1307"/>
    <w:rsid w:val="005E65BC"/>
    <w:rsid w:val="005F75C1"/>
    <w:rsid w:val="00601219"/>
    <w:rsid w:val="006300E6"/>
    <w:rsid w:val="006305EF"/>
    <w:rsid w:val="0063325E"/>
    <w:rsid w:val="00641018"/>
    <w:rsid w:val="00643546"/>
    <w:rsid w:val="00643837"/>
    <w:rsid w:val="00645091"/>
    <w:rsid w:val="0064763A"/>
    <w:rsid w:val="00650413"/>
    <w:rsid w:val="00654D7C"/>
    <w:rsid w:val="00655C93"/>
    <w:rsid w:val="00685DEA"/>
    <w:rsid w:val="006869E6"/>
    <w:rsid w:val="006917BA"/>
    <w:rsid w:val="00693898"/>
    <w:rsid w:val="00696E60"/>
    <w:rsid w:val="006A0EC2"/>
    <w:rsid w:val="006A7B80"/>
    <w:rsid w:val="006B4163"/>
    <w:rsid w:val="006B4E0F"/>
    <w:rsid w:val="006D416E"/>
    <w:rsid w:val="006D6BAF"/>
    <w:rsid w:val="006E0E7E"/>
    <w:rsid w:val="006F0A70"/>
    <w:rsid w:val="00703246"/>
    <w:rsid w:val="00705302"/>
    <w:rsid w:val="007105AA"/>
    <w:rsid w:val="00713C0B"/>
    <w:rsid w:val="00713E62"/>
    <w:rsid w:val="007164F1"/>
    <w:rsid w:val="007213D7"/>
    <w:rsid w:val="00722277"/>
    <w:rsid w:val="007414D2"/>
    <w:rsid w:val="007415DC"/>
    <w:rsid w:val="00743A69"/>
    <w:rsid w:val="00745816"/>
    <w:rsid w:val="00746B4D"/>
    <w:rsid w:val="00765E85"/>
    <w:rsid w:val="00770CB6"/>
    <w:rsid w:val="00782EF8"/>
    <w:rsid w:val="00786164"/>
    <w:rsid w:val="00787EEA"/>
    <w:rsid w:val="0079286A"/>
    <w:rsid w:val="007A2CDA"/>
    <w:rsid w:val="007A3C1D"/>
    <w:rsid w:val="007A5D7B"/>
    <w:rsid w:val="007A6CE1"/>
    <w:rsid w:val="007A7EB9"/>
    <w:rsid w:val="007B749F"/>
    <w:rsid w:val="007C0338"/>
    <w:rsid w:val="007C2F31"/>
    <w:rsid w:val="007C7521"/>
    <w:rsid w:val="007E73E5"/>
    <w:rsid w:val="007E7A38"/>
    <w:rsid w:val="0080209C"/>
    <w:rsid w:val="008022BD"/>
    <w:rsid w:val="008031F4"/>
    <w:rsid w:val="00820B8C"/>
    <w:rsid w:val="00827914"/>
    <w:rsid w:val="0084394D"/>
    <w:rsid w:val="00854321"/>
    <w:rsid w:val="00857BE6"/>
    <w:rsid w:val="0087197C"/>
    <w:rsid w:val="0089014A"/>
    <w:rsid w:val="00896547"/>
    <w:rsid w:val="008A6D3E"/>
    <w:rsid w:val="008B4981"/>
    <w:rsid w:val="008B753B"/>
    <w:rsid w:val="008E14C6"/>
    <w:rsid w:val="008E4F24"/>
    <w:rsid w:val="008E6086"/>
    <w:rsid w:val="008E685D"/>
    <w:rsid w:val="0090034D"/>
    <w:rsid w:val="00901A6F"/>
    <w:rsid w:val="00913511"/>
    <w:rsid w:val="009138BE"/>
    <w:rsid w:val="00913AF6"/>
    <w:rsid w:val="009215A4"/>
    <w:rsid w:val="00935845"/>
    <w:rsid w:val="00936D86"/>
    <w:rsid w:val="00937C99"/>
    <w:rsid w:val="00942ED6"/>
    <w:rsid w:val="0094519A"/>
    <w:rsid w:val="009476B9"/>
    <w:rsid w:val="009476E2"/>
    <w:rsid w:val="0096031E"/>
    <w:rsid w:val="009606E7"/>
    <w:rsid w:val="009644B3"/>
    <w:rsid w:val="009650E9"/>
    <w:rsid w:val="00971726"/>
    <w:rsid w:val="00971F2E"/>
    <w:rsid w:val="00972BB6"/>
    <w:rsid w:val="00972BBF"/>
    <w:rsid w:val="00973AB0"/>
    <w:rsid w:val="009755CE"/>
    <w:rsid w:val="00975B53"/>
    <w:rsid w:val="009835A9"/>
    <w:rsid w:val="009904D7"/>
    <w:rsid w:val="009A5594"/>
    <w:rsid w:val="009B2DDA"/>
    <w:rsid w:val="009B2E79"/>
    <w:rsid w:val="009B5FD3"/>
    <w:rsid w:val="009C6E86"/>
    <w:rsid w:val="009D0F7C"/>
    <w:rsid w:val="009D1981"/>
    <w:rsid w:val="009D29BA"/>
    <w:rsid w:val="009D4FA7"/>
    <w:rsid w:val="009D5B0B"/>
    <w:rsid w:val="009D7171"/>
    <w:rsid w:val="009D7597"/>
    <w:rsid w:val="009E059C"/>
    <w:rsid w:val="009E2641"/>
    <w:rsid w:val="009F1256"/>
    <w:rsid w:val="009F1F5E"/>
    <w:rsid w:val="009F3136"/>
    <w:rsid w:val="009F3ECD"/>
    <w:rsid w:val="009F6311"/>
    <w:rsid w:val="009F73E1"/>
    <w:rsid w:val="00A05713"/>
    <w:rsid w:val="00A0653C"/>
    <w:rsid w:val="00A15F34"/>
    <w:rsid w:val="00A200D0"/>
    <w:rsid w:val="00A3071B"/>
    <w:rsid w:val="00A377E8"/>
    <w:rsid w:val="00A42876"/>
    <w:rsid w:val="00A52156"/>
    <w:rsid w:val="00A53DC2"/>
    <w:rsid w:val="00A559D1"/>
    <w:rsid w:val="00A61AA3"/>
    <w:rsid w:val="00A660EA"/>
    <w:rsid w:val="00A70897"/>
    <w:rsid w:val="00A7539A"/>
    <w:rsid w:val="00A77CEE"/>
    <w:rsid w:val="00A821B6"/>
    <w:rsid w:val="00A833CF"/>
    <w:rsid w:val="00A83513"/>
    <w:rsid w:val="00A84654"/>
    <w:rsid w:val="00A92E72"/>
    <w:rsid w:val="00A9433B"/>
    <w:rsid w:val="00AB2273"/>
    <w:rsid w:val="00AB318D"/>
    <w:rsid w:val="00AC01E8"/>
    <w:rsid w:val="00AC1F08"/>
    <w:rsid w:val="00AD1E6F"/>
    <w:rsid w:val="00AD79B2"/>
    <w:rsid w:val="00AE0982"/>
    <w:rsid w:val="00AF6132"/>
    <w:rsid w:val="00B00DA2"/>
    <w:rsid w:val="00B0516C"/>
    <w:rsid w:val="00B06E19"/>
    <w:rsid w:val="00B1092E"/>
    <w:rsid w:val="00B17B1B"/>
    <w:rsid w:val="00B24DCE"/>
    <w:rsid w:val="00B2540F"/>
    <w:rsid w:val="00B30477"/>
    <w:rsid w:val="00B30DFD"/>
    <w:rsid w:val="00B40049"/>
    <w:rsid w:val="00B50A7D"/>
    <w:rsid w:val="00B566AB"/>
    <w:rsid w:val="00B57D3C"/>
    <w:rsid w:val="00B618B8"/>
    <w:rsid w:val="00B61CFC"/>
    <w:rsid w:val="00B71340"/>
    <w:rsid w:val="00B727F3"/>
    <w:rsid w:val="00B74589"/>
    <w:rsid w:val="00B74BF3"/>
    <w:rsid w:val="00B810DD"/>
    <w:rsid w:val="00B81564"/>
    <w:rsid w:val="00B916E3"/>
    <w:rsid w:val="00B97A64"/>
    <w:rsid w:val="00B97AB3"/>
    <w:rsid w:val="00BA1DD4"/>
    <w:rsid w:val="00BA53F7"/>
    <w:rsid w:val="00BB2C89"/>
    <w:rsid w:val="00BB4683"/>
    <w:rsid w:val="00BD04D3"/>
    <w:rsid w:val="00BE6DE2"/>
    <w:rsid w:val="00BE7A16"/>
    <w:rsid w:val="00BF4A37"/>
    <w:rsid w:val="00C00B0F"/>
    <w:rsid w:val="00C10B4F"/>
    <w:rsid w:val="00C11697"/>
    <w:rsid w:val="00C156AD"/>
    <w:rsid w:val="00C22D52"/>
    <w:rsid w:val="00C25E73"/>
    <w:rsid w:val="00C31BA0"/>
    <w:rsid w:val="00C326CE"/>
    <w:rsid w:val="00C4387E"/>
    <w:rsid w:val="00C45F79"/>
    <w:rsid w:val="00C46AF5"/>
    <w:rsid w:val="00C512B9"/>
    <w:rsid w:val="00C54578"/>
    <w:rsid w:val="00C576B4"/>
    <w:rsid w:val="00C622AA"/>
    <w:rsid w:val="00C740F9"/>
    <w:rsid w:val="00C811AF"/>
    <w:rsid w:val="00C82947"/>
    <w:rsid w:val="00C834D8"/>
    <w:rsid w:val="00CA1355"/>
    <w:rsid w:val="00CC04B8"/>
    <w:rsid w:val="00CC6F56"/>
    <w:rsid w:val="00CC71FE"/>
    <w:rsid w:val="00CC7E5D"/>
    <w:rsid w:val="00CD636A"/>
    <w:rsid w:val="00CE231A"/>
    <w:rsid w:val="00CE3305"/>
    <w:rsid w:val="00CF1EC9"/>
    <w:rsid w:val="00CF7238"/>
    <w:rsid w:val="00CF76BA"/>
    <w:rsid w:val="00D01123"/>
    <w:rsid w:val="00D03E31"/>
    <w:rsid w:val="00D24598"/>
    <w:rsid w:val="00D24669"/>
    <w:rsid w:val="00D40AB0"/>
    <w:rsid w:val="00D44978"/>
    <w:rsid w:val="00D72D1E"/>
    <w:rsid w:val="00D75488"/>
    <w:rsid w:val="00D7622C"/>
    <w:rsid w:val="00D76391"/>
    <w:rsid w:val="00D810DD"/>
    <w:rsid w:val="00D912F8"/>
    <w:rsid w:val="00D93067"/>
    <w:rsid w:val="00DA118B"/>
    <w:rsid w:val="00DA6C65"/>
    <w:rsid w:val="00DA701C"/>
    <w:rsid w:val="00DC03B3"/>
    <w:rsid w:val="00DC1C47"/>
    <w:rsid w:val="00DE29DB"/>
    <w:rsid w:val="00DF3D03"/>
    <w:rsid w:val="00DF3FF0"/>
    <w:rsid w:val="00DF6CFA"/>
    <w:rsid w:val="00DF7962"/>
    <w:rsid w:val="00DF79B2"/>
    <w:rsid w:val="00E04EBF"/>
    <w:rsid w:val="00E103AA"/>
    <w:rsid w:val="00E10DE4"/>
    <w:rsid w:val="00E11CAA"/>
    <w:rsid w:val="00E12552"/>
    <w:rsid w:val="00E13BBD"/>
    <w:rsid w:val="00E25D31"/>
    <w:rsid w:val="00E31312"/>
    <w:rsid w:val="00E325A4"/>
    <w:rsid w:val="00E3486F"/>
    <w:rsid w:val="00E3560B"/>
    <w:rsid w:val="00E36967"/>
    <w:rsid w:val="00E41056"/>
    <w:rsid w:val="00E42001"/>
    <w:rsid w:val="00E4442D"/>
    <w:rsid w:val="00E52E50"/>
    <w:rsid w:val="00E6246E"/>
    <w:rsid w:val="00E7523A"/>
    <w:rsid w:val="00EA2872"/>
    <w:rsid w:val="00EA624E"/>
    <w:rsid w:val="00EB176B"/>
    <w:rsid w:val="00EB223A"/>
    <w:rsid w:val="00EB7B0B"/>
    <w:rsid w:val="00EC497F"/>
    <w:rsid w:val="00EC54B9"/>
    <w:rsid w:val="00EC66A0"/>
    <w:rsid w:val="00EC715D"/>
    <w:rsid w:val="00ED14FC"/>
    <w:rsid w:val="00EE0194"/>
    <w:rsid w:val="00EE1B67"/>
    <w:rsid w:val="00EE749F"/>
    <w:rsid w:val="00EF16D5"/>
    <w:rsid w:val="00EF2531"/>
    <w:rsid w:val="00EF605C"/>
    <w:rsid w:val="00F03138"/>
    <w:rsid w:val="00F045C5"/>
    <w:rsid w:val="00F04A0F"/>
    <w:rsid w:val="00F07A26"/>
    <w:rsid w:val="00F128FC"/>
    <w:rsid w:val="00F13EEB"/>
    <w:rsid w:val="00F15084"/>
    <w:rsid w:val="00F2034C"/>
    <w:rsid w:val="00F21304"/>
    <w:rsid w:val="00F236F2"/>
    <w:rsid w:val="00F25EAB"/>
    <w:rsid w:val="00F335B7"/>
    <w:rsid w:val="00F424F5"/>
    <w:rsid w:val="00F4426F"/>
    <w:rsid w:val="00F47F6C"/>
    <w:rsid w:val="00F51717"/>
    <w:rsid w:val="00F54A84"/>
    <w:rsid w:val="00F550E5"/>
    <w:rsid w:val="00F65683"/>
    <w:rsid w:val="00F65FD9"/>
    <w:rsid w:val="00F70C61"/>
    <w:rsid w:val="00F766C6"/>
    <w:rsid w:val="00F8529C"/>
    <w:rsid w:val="00F86766"/>
    <w:rsid w:val="00F936A2"/>
    <w:rsid w:val="00FA5E20"/>
    <w:rsid w:val="00FB55CA"/>
    <w:rsid w:val="00FB5689"/>
    <w:rsid w:val="00FC5832"/>
    <w:rsid w:val="00FC64D8"/>
    <w:rsid w:val="00FD1832"/>
    <w:rsid w:val="00FD29BB"/>
    <w:rsid w:val="00FE1AC9"/>
    <w:rsid w:val="00FF0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2947"/>
  </w:style>
  <w:style w:type="paragraph" w:styleId="Nadpis1">
    <w:name w:val="heading 1"/>
    <w:basedOn w:val="Normlny"/>
    <w:next w:val="Normlny"/>
    <w:link w:val="Nadpis1Char"/>
    <w:qFormat/>
    <w:rsid w:val="001B29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494D67"/>
    <w:pPr>
      <w:keepNext/>
      <w:keepLines/>
      <w:numPr>
        <w:ilvl w:val="1"/>
        <w:numId w:val="6"/>
      </w:numPr>
      <w:spacing w:before="200" w:after="0"/>
      <w:outlineLvl w:val="1"/>
    </w:pPr>
    <w:rPr>
      <w:rFonts w:ascii="Times New Roman" w:eastAsiaTheme="majorEastAsia" w:hAnsi="Times New Roman" w:cstheme="majorBidi"/>
      <w:b/>
      <w:bCs/>
      <w:color w:val="4F81BD" w:themeColor="accent1"/>
      <w:sz w:val="26"/>
      <w:szCs w:val="26"/>
      <w:lang w:eastAsia="sk-SK"/>
    </w:rPr>
  </w:style>
  <w:style w:type="paragraph" w:styleId="Nadpis3">
    <w:name w:val="heading 3"/>
    <w:basedOn w:val="Normlny"/>
    <w:next w:val="Normlny"/>
    <w:link w:val="Nadpis3Char"/>
    <w:autoRedefine/>
    <w:uiPriority w:val="9"/>
    <w:unhideWhenUsed/>
    <w:qFormat/>
    <w:rsid w:val="00047CA5"/>
    <w:pPr>
      <w:keepNext/>
      <w:keepLines/>
      <w:numPr>
        <w:numId w:val="10"/>
      </w:numPr>
      <w:tabs>
        <w:tab w:val="clear" w:pos="720"/>
        <w:tab w:val="num" w:pos="1134"/>
      </w:tabs>
      <w:spacing w:after="0" w:line="240" w:lineRule="auto"/>
      <w:ind w:left="1134" w:hanging="283"/>
      <w:jc w:val="both"/>
      <w:outlineLvl w:val="2"/>
    </w:pPr>
    <w:rPr>
      <w:rFonts w:eastAsiaTheme="majorEastAsia" w:cstheme="majorBidi"/>
      <w:b/>
      <w:bCs/>
      <w:i/>
      <w:iCs/>
      <w:color w:val="4F81BD" w:themeColor="accent1"/>
      <w:lang w:eastAsia="sk-SK"/>
    </w:rPr>
  </w:style>
  <w:style w:type="paragraph" w:styleId="Nadpis4">
    <w:name w:val="heading 4"/>
    <w:basedOn w:val="Normlny"/>
    <w:next w:val="Normlny"/>
    <w:link w:val="Nadpis4Char"/>
    <w:uiPriority w:val="9"/>
    <w:unhideWhenUsed/>
    <w:qFormat/>
    <w:rsid w:val="00494D67"/>
    <w:pPr>
      <w:keepNext/>
      <w:keepLines/>
      <w:numPr>
        <w:ilvl w:val="3"/>
        <w:numId w:val="6"/>
      </w:numPr>
      <w:spacing w:after="120" w:line="240" w:lineRule="auto"/>
      <w:jc w:val="both"/>
      <w:outlineLvl w:val="3"/>
    </w:pPr>
    <w:rPr>
      <w:rFonts w:ascii="Times New Roman" w:eastAsiaTheme="majorEastAsia" w:hAnsi="Times New Roman" w:cs="Times New Roman"/>
      <w:b/>
      <w:bCs/>
      <w:i/>
      <w:iCs/>
      <w:color w:val="4F81BD" w:themeColor="accent1"/>
      <w:sz w:val="24"/>
      <w:szCs w:val="24"/>
      <w:lang w:eastAsia="sk-SK"/>
    </w:rPr>
  </w:style>
  <w:style w:type="paragraph" w:styleId="Nadpis5">
    <w:name w:val="heading 5"/>
    <w:basedOn w:val="Normlny"/>
    <w:next w:val="Normlny"/>
    <w:link w:val="Nadpis5Char"/>
    <w:uiPriority w:val="9"/>
    <w:unhideWhenUsed/>
    <w:qFormat/>
    <w:rsid w:val="00494D67"/>
    <w:pPr>
      <w:keepNext/>
      <w:keepLines/>
      <w:numPr>
        <w:ilvl w:val="4"/>
        <w:numId w:val="6"/>
      </w:numPr>
      <w:spacing w:before="200" w:after="0"/>
      <w:outlineLvl w:val="4"/>
    </w:pPr>
    <w:rPr>
      <w:rFonts w:ascii="Times New Roman" w:eastAsiaTheme="majorEastAsia" w:hAnsi="Times New Roman" w:cstheme="majorBidi"/>
      <w:b/>
      <w:color w:val="1F497D" w:themeColor="text2"/>
      <w:lang w:eastAsia="sk-SK"/>
    </w:rPr>
  </w:style>
  <w:style w:type="paragraph" w:styleId="Nadpis6">
    <w:name w:val="heading 6"/>
    <w:basedOn w:val="Normlny"/>
    <w:next w:val="Normlny"/>
    <w:link w:val="Nadpis6Char"/>
    <w:uiPriority w:val="9"/>
    <w:unhideWhenUsed/>
    <w:qFormat/>
    <w:rsid w:val="00494D6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eastAsia="sk-SK"/>
    </w:rPr>
  </w:style>
  <w:style w:type="paragraph" w:styleId="Nadpis7">
    <w:name w:val="heading 7"/>
    <w:basedOn w:val="Normlny"/>
    <w:next w:val="Normlny"/>
    <w:link w:val="Nadpis7Char"/>
    <w:uiPriority w:val="9"/>
    <w:unhideWhenUsed/>
    <w:qFormat/>
    <w:rsid w:val="00494D67"/>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494D6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494D6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972BB6"/>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972BB6"/>
    <w:rPr>
      <w:rFonts w:ascii="Times New Roman" w:eastAsia="Times New Roman" w:hAnsi="Times New Roman" w:cs="Times New Roman"/>
      <w:sz w:val="20"/>
      <w:szCs w:val="20"/>
      <w:lang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72BB6"/>
    <w:rPr>
      <w:rFonts w:cs="Times New Roman"/>
      <w:vertAlign w:val="superscript"/>
    </w:rPr>
  </w:style>
  <w:style w:type="table" w:styleId="Mriekatabuky">
    <w:name w:val="Table Grid"/>
    <w:aliases w:val="Deloitte table 3"/>
    <w:basedOn w:val="Normlnatabuka"/>
    <w:uiPriority w:val="59"/>
    <w:rsid w:val="0097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2BB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972BB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72BB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qFormat/>
    <w:rsid w:val="00972BB6"/>
    <w:rPr>
      <w:rFonts w:ascii="Times New Roman" w:eastAsia="Times New Roman" w:hAnsi="Times New Roman" w:cs="Times New Roman"/>
      <w:sz w:val="24"/>
      <w:szCs w:val="24"/>
      <w:lang w:eastAsia="sk-SK"/>
    </w:rPr>
  </w:style>
  <w:style w:type="paragraph" w:customStyle="1" w:styleId="Char2">
    <w:name w:val="Char2"/>
    <w:basedOn w:val="Normlny"/>
    <w:link w:val="Odkaznapoznmkupodiarou"/>
    <w:qFormat/>
    <w:rsid w:val="00972BB6"/>
    <w:pPr>
      <w:spacing w:after="160" w:line="240" w:lineRule="exact"/>
    </w:pPr>
    <w:rPr>
      <w:rFonts w:cs="Times New Roman"/>
      <w:vertAlign w:val="superscript"/>
    </w:rPr>
  </w:style>
  <w:style w:type="paragraph" w:styleId="Textbubliny">
    <w:name w:val="Balloon Text"/>
    <w:basedOn w:val="Normlny"/>
    <w:link w:val="TextbublinyChar"/>
    <w:uiPriority w:val="99"/>
    <w:semiHidden/>
    <w:unhideWhenUsed/>
    <w:rsid w:val="00972B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2BB6"/>
    <w:rPr>
      <w:rFonts w:ascii="Tahoma" w:hAnsi="Tahoma" w:cs="Tahoma"/>
      <w:sz w:val="16"/>
      <w:szCs w:val="16"/>
    </w:rPr>
  </w:style>
  <w:style w:type="paragraph" w:styleId="Textvysvetlivky">
    <w:name w:val="endnote text"/>
    <w:basedOn w:val="Normlny"/>
    <w:link w:val="TextvysvetlivkyChar"/>
    <w:uiPriority w:val="99"/>
    <w:semiHidden/>
    <w:unhideWhenUsed/>
    <w:rsid w:val="00092268"/>
    <w:pPr>
      <w:spacing w:after="0" w:line="240" w:lineRule="auto"/>
    </w:pPr>
    <w:rPr>
      <w:rFonts w:ascii="Times New Roman" w:eastAsiaTheme="minorEastAsia" w:hAnsi="Times New Roman"/>
      <w:sz w:val="20"/>
      <w:szCs w:val="20"/>
      <w:lang w:eastAsia="sk-SK"/>
    </w:rPr>
  </w:style>
  <w:style w:type="character" w:customStyle="1" w:styleId="TextvysvetlivkyChar">
    <w:name w:val="Text vysvetlivky Char"/>
    <w:basedOn w:val="Predvolenpsmoodseku"/>
    <w:link w:val="Textvysvetlivky"/>
    <w:uiPriority w:val="99"/>
    <w:semiHidden/>
    <w:rsid w:val="00092268"/>
    <w:rPr>
      <w:rFonts w:ascii="Times New Roman" w:eastAsiaTheme="minorEastAsia" w:hAnsi="Times New Roman"/>
      <w:sz w:val="20"/>
      <w:szCs w:val="20"/>
      <w:lang w:eastAsia="sk-SK"/>
    </w:rPr>
  </w:style>
  <w:style w:type="character" w:styleId="Odkaznavysvetlivku">
    <w:name w:val="endnote reference"/>
    <w:basedOn w:val="Predvolenpsmoodseku"/>
    <w:uiPriority w:val="99"/>
    <w:semiHidden/>
    <w:unhideWhenUsed/>
    <w:rsid w:val="00092268"/>
    <w:rPr>
      <w:vertAlign w:val="superscript"/>
    </w:rPr>
  </w:style>
  <w:style w:type="paragraph" w:customStyle="1" w:styleId="CharChar">
    <w:name w:val="Char Char"/>
    <w:basedOn w:val="Normlny"/>
    <w:rsid w:val="00787EEA"/>
    <w:pPr>
      <w:spacing w:after="160" w:line="240" w:lineRule="exact"/>
    </w:pPr>
    <w:rPr>
      <w:rFonts w:ascii="Tahoma" w:eastAsia="Times New Roman" w:hAnsi="Tahoma" w:cs="Times New Roman"/>
      <w:sz w:val="20"/>
      <w:szCs w:val="20"/>
      <w:lang w:val="en-US"/>
    </w:rPr>
  </w:style>
  <w:style w:type="paragraph" w:styleId="Odsekzoznamu">
    <w:name w:val="List Paragraph"/>
    <w:aliases w:val="body,Odsek zoznamu2,Farebný zoznam – zvýraznenie 11,List Paragraph,Lettre d'introduction,Paragrafo elenco,1st level - Bullet List Paragraph"/>
    <w:basedOn w:val="Normlny"/>
    <w:link w:val="OdsekzoznamuChar"/>
    <w:uiPriority w:val="34"/>
    <w:qFormat/>
    <w:rsid w:val="00C811AF"/>
    <w:pPr>
      <w:ind w:left="720"/>
      <w:contextualSpacing/>
    </w:p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
    <w:basedOn w:val="Predvolenpsmoodseku"/>
    <w:link w:val="Odsekzoznamu"/>
    <w:uiPriority w:val="34"/>
    <w:qFormat/>
    <w:locked/>
    <w:rsid w:val="00B30477"/>
  </w:style>
  <w:style w:type="paragraph" w:customStyle="1" w:styleId="Textbodyindent">
    <w:name w:val="Text body indent"/>
    <w:basedOn w:val="Normlny"/>
    <w:rsid w:val="009835A9"/>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unhideWhenUsed/>
    <w:qFormat/>
    <w:rsid w:val="00B566AB"/>
    <w:rPr>
      <w:sz w:val="16"/>
      <w:szCs w:val="16"/>
    </w:rPr>
  </w:style>
  <w:style w:type="paragraph" w:styleId="Textkomentra">
    <w:name w:val="annotation text"/>
    <w:basedOn w:val="Normlny"/>
    <w:link w:val="TextkomentraChar"/>
    <w:uiPriority w:val="99"/>
    <w:unhideWhenUsed/>
    <w:qFormat/>
    <w:rsid w:val="00B566AB"/>
    <w:pPr>
      <w:spacing w:line="240" w:lineRule="auto"/>
    </w:pPr>
    <w:rPr>
      <w:sz w:val="20"/>
      <w:szCs w:val="20"/>
    </w:rPr>
  </w:style>
  <w:style w:type="character" w:customStyle="1" w:styleId="TextkomentraChar">
    <w:name w:val="Text komentára Char"/>
    <w:basedOn w:val="Predvolenpsmoodseku"/>
    <w:link w:val="Textkomentra"/>
    <w:uiPriority w:val="99"/>
    <w:qFormat/>
    <w:rsid w:val="00B566AB"/>
    <w:rPr>
      <w:sz w:val="20"/>
      <w:szCs w:val="20"/>
    </w:rPr>
  </w:style>
  <w:style w:type="paragraph" w:styleId="Predmetkomentra">
    <w:name w:val="annotation subject"/>
    <w:basedOn w:val="Textkomentra"/>
    <w:next w:val="Textkomentra"/>
    <w:link w:val="PredmetkomentraChar"/>
    <w:uiPriority w:val="99"/>
    <w:semiHidden/>
    <w:unhideWhenUsed/>
    <w:rsid w:val="00B566AB"/>
    <w:rPr>
      <w:b/>
      <w:bCs/>
    </w:rPr>
  </w:style>
  <w:style w:type="character" w:customStyle="1" w:styleId="PredmetkomentraChar">
    <w:name w:val="Predmet komentára Char"/>
    <w:basedOn w:val="TextkomentraChar"/>
    <w:link w:val="Predmetkomentra"/>
    <w:uiPriority w:val="99"/>
    <w:semiHidden/>
    <w:rsid w:val="00B566AB"/>
    <w:rPr>
      <w:b/>
      <w:bCs/>
      <w:sz w:val="20"/>
      <w:szCs w:val="20"/>
    </w:rPr>
  </w:style>
  <w:style w:type="character" w:styleId="Hypertextovprepojenie">
    <w:name w:val="Hyperlink"/>
    <w:rsid w:val="002C7845"/>
    <w:rPr>
      <w:color w:val="0000FF"/>
      <w:u w:val="single"/>
    </w:rPr>
  </w:style>
  <w:style w:type="paragraph" w:customStyle="1" w:styleId="Standard">
    <w:name w:val="Standard"/>
    <w:qFormat/>
    <w:rsid w:val="00EC54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EB7B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dpis2Char">
    <w:name w:val="Nadpis 2 Char"/>
    <w:basedOn w:val="Predvolenpsmoodseku"/>
    <w:link w:val="Nadpis2"/>
    <w:uiPriority w:val="9"/>
    <w:rsid w:val="00494D67"/>
    <w:rPr>
      <w:rFonts w:ascii="Times New Roman" w:eastAsiaTheme="majorEastAsia" w:hAnsi="Times New Roman"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047CA5"/>
    <w:rPr>
      <w:rFonts w:eastAsiaTheme="majorEastAsia" w:cstheme="majorBidi"/>
      <w:b/>
      <w:bCs/>
      <w:i/>
      <w:iCs/>
      <w:color w:val="4F81BD" w:themeColor="accent1"/>
      <w:lang w:eastAsia="sk-SK"/>
    </w:rPr>
  </w:style>
  <w:style w:type="character" w:customStyle="1" w:styleId="Nadpis4Char">
    <w:name w:val="Nadpis 4 Char"/>
    <w:basedOn w:val="Predvolenpsmoodseku"/>
    <w:link w:val="Nadpis4"/>
    <w:uiPriority w:val="9"/>
    <w:qFormat/>
    <w:rsid w:val="00494D67"/>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494D67"/>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494D67"/>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494D67"/>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494D67"/>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494D67"/>
    <w:rPr>
      <w:rFonts w:asciiTheme="majorHAnsi" w:eastAsiaTheme="majorEastAsia" w:hAnsiTheme="majorHAnsi" w:cstheme="majorBidi"/>
      <w:i/>
      <w:iCs/>
      <w:color w:val="404040" w:themeColor="text1" w:themeTint="BF"/>
      <w:sz w:val="20"/>
      <w:szCs w:val="20"/>
      <w:lang w:eastAsia="sk-SK"/>
    </w:rPr>
  </w:style>
  <w:style w:type="character" w:styleId="PouitHypertextovPrepojenie">
    <w:name w:val="FollowedHyperlink"/>
    <w:basedOn w:val="Predvolenpsmoodseku"/>
    <w:uiPriority w:val="99"/>
    <w:semiHidden/>
    <w:unhideWhenUsed/>
    <w:rsid w:val="00F766C6"/>
    <w:rPr>
      <w:color w:val="800080" w:themeColor="followedHyperlink"/>
      <w:u w:val="single"/>
    </w:rPr>
  </w:style>
  <w:style w:type="paragraph" w:styleId="Revzia">
    <w:name w:val="Revision"/>
    <w:hidden/>
    <w:uiPriority w:val="99"/>
    <w:semiHidden/>
    <w:rsid w:val="00B2540F"/>
    <w:pPr>
      <w:spacing w:after="0" w:line="240" w:lineRule="auto"/>
    </w:pPr>
  </w:style>
  <w:style w:type="character" w:customStyle="1" w:styleId="Bulletslevel2Char">
    <w:name w:val="Bullets level 2 Char"/>
    <w:basedOn w:val="Predvolenpsmoodseku"/>
    <w:link w:val="Bulletslevel2"/>
    <w:qFormat/>
    <w:locked/>
    <w:rsid w:val="00DE29DB"/>
    <w:rPr>
      <w:rFonts w:ascii="Arial" w:eastAsia="Times" w:hAnsi="Arial"/>
      <w:sz w:val="19"/>
      <w:szCs w:val="20"/>
      <w:lang w:val="en-GB"/>
    </w:rPr>
  </w:style>
  <w:style w:type="paragraph" w:customStyle="1" w:styleId="Bulletslevel2">
    <w:name w:val="Bullets level 2"/>
    <w:basedOn w:val="Normlny"/>
    <w:link w:val="Bulletslevel2Char"/>
    <w:qFormat/>
    <w:rsid w:val="00DE29DB"/>
    <w:pPr>
      <w:tabs>
        <w:tab w:val="left" w:pos="567"/>
      </w:tabs>
      <w:spacing w:before="120" w:after="0" w:line="240" w:lineRule="auto"/>
    </w:pPr>
    <w:rPr>
      <w:rFonts w:ascii="Arial" w:eastAsia="Times" w:hAnsi="Arial"/>
      <w:sz w:val="19"/>
      <w:szCs w:val="20"/>
      <w:lang w:val="en-GB"/>
    </w:rPr>
  </w:style>
  <w:style w:type="character" w:customStyle="1" w:styleId="Nadpis1Char">
    <w:name w:val="Nadpis 1 Char"/>
    <w:basedOn w:val="Predvolenpsmoodseku"/>
    <w:link w:val="Nadpis1"/>
    <w:rsid w:val="001B29FE"/>
    <w:rPr>
      <w:rFonts w:asciiTheme="majorHAnsi" w:eastAsiaTheme="majorEastAsia" w:hAnsiTheme="majorHAnsi" w:cstheme="majorBidi"/>
      <w:color w:val="365F91" w:themeColor="accent1" w:themeShade="BF"/>
      <w:sz w:val="32"/>
      <w:szCs w:val="32"/>
    </w:rPr>
  </w:style>
  <w:style w:type="paragraph" w:customStyle="1" w:styleId="Address">
    <w:name w:val="Address"/>
    <w:basedOn w:val="Normlny"/>
    <w:rsid w:val="00CD636A"/>
    <w:pPr>
      <w:spacing w:before="120" w:after="0" w:line="240" w:lineRule="auto"/>
    </w:pPr>
    <w:rPr>
      <w:rFonts w:ascii="Times New Roman" w:eastAsia="Times New Roman" w:hAnsi="Times New Roman" w:cs="Times New Roman"/>
      <w:sz w:val="24"/>
      <w:szCs w:val="20"/>
      <w:lang w:val="en-GB"/>
    </w:rPr>
  </w:style>
  <w:style w:type="paragraph" w:customStyle="1" w:styleId="DoubSign">
    <w:name w:val="DoubSign"/>
    <w:basedOn w:val="Normlny"/>
    <w:next w:val="Normlny"/>
    <w:rsid w:val="00854321"/>
    <w:pPr>
      <w:tabs>
        <w:tab w:val="left" w:pos="5103"/>
      </w:tabs>
      <w:spacing w:before="1200" w:after="0" w:line="240" w:lineRule="auto"/>
    </w:pPr>
    <w:rPr>
      <w:rFonts w:ascii="Times New Roman" w:eastAsia="Times New Roman" w:hAnsi="Times New Roman" w:cs="Times New Roman"/>
      <w:sz w:val="24"/>
      <w:szCs w:val="20"/>
      <w:lang w:val="en-GB"/>
    </w:rPr>
  </w:style>
  <w:style w:type="numbering" w:customStyle="1" w:styleId="Headings">
    <w:name w:val="Headings"/>
    <w:uiPriority w:val="99"/>
    <w:rsid w:val="00854321"/>
    <w:pPr>
      <w:numPr>
        <w:numId w:val="21"/>
      </w:numPr>
    </w:pPr>
  </w:style>
  <w:style w:type="paragraph" w:styleId="Zkladntext">
    <w:name w:val="Body Text"/>
    <w:basedOn w:val="Normlny"/>
    <w:link w:val="ZkladntextChar"/>
    <w:uiPriority w:val="99"/>
    <w:semiHidden/>
    <w:unhideWhenUsed/>
    <w:rsid w:val="00B97A64"/>
    <w:pPr>
      <w:spacing w:after="120"/>
    </w:pPr>
  </w:style>
  <w:style w:type="character" w:customStyle="1" w:styleId="ZkladntextChar">
    <w:name w:val="Základný text Char"/>
    <w:basedOn w:val="Predvolenpsmoodseku"/>
    <w:link w:val="Zkladntext"/>
    <w:uiPriority w:val="99"/>
    <w:semiHidden/>
    <w:rsid w:val="00B97A64"/>
  </w:style>
  <w:style w:type="paragraph" w:styleId="Prvzarkazkladnhotextu">
    <w:name w:val="Body Text First Indent"/>
    <w:basedOn w:val="Zkladntext"/>
    <w:link w:val="PrvzarkazkladnhotextuChar"/>
    <w:rsid w:val="00B97A64"/>
    <w:pPr>
      <w:spacing w:after="160" w:line="300" w:lineRule="auto"/>
      <w:ind w:firstLine="210"/>
    </w:pPr>
    <w:rPr>
      <w:rFonts w:eastAsiaTheme="minorEastAsia"/>
      <w:sz w:val="21"/>
      <w:szCs w:val="21"/>
    </w:rPr>
  </w:style>
  <w:style w:type="character" w:customStyle="1" w:styleId="PrvzarkazkladnhotextuChar">
    <w:name w:val="Prvá zarážka základného textu Char"/>
    <w:basedOn w:val="ZkladntextChar"/>
    <w:link w:val="Prvzarkazkladnhotextu"/>
    <w:rsid w:val="00B97A64"/>
    <w:rPr>
      <w:rFonts w:eastAsiaTheme="minorEastAsia"/>
      <w:sz w:val="21"/>
      <w:szCs w:val="21"/>
    </w:rPr>
  </w:style>
  <w:style w:type="paragraph" w:styleId="Zarkazkladnhotextu">
    <w:name w:val="Body Text Indent"/>
    <w:basedOn w:val="Normlny"/>
    <w:link w:val="ZarkazkladnhotextuChar"/>
    <w:uiPriority w:val="99"/>
    <w:semiHidden/>
    <w:unhideWhenUsed/>
    <w:rsid w:val="00B97A64"/>
    <w:pPr>
      <w:spacing w:after="120"/>
      <w:ind w:left="283"/>
    </w:pPr>
  </w:style>
  <w:style w:type="character" w:customStyle="1" w:styleId="ZarkazkladnhotextuChar">
    <w:name w:val="Zarážka základného textu Char"/>
    <w:basedOn w:val="Predvolenpsmoodseku"/>
    <w:link w:val="Zarkazkladnhotextu"/>
    <w:uiPriority w:val="99"/>
    <w:semiHidden/>
    <w:rsid w:val="00B97A64"/>
  </w:style>
  <w:style w:type="character" w:customStyle="1" w:styleId="InternetLink">
    <w:name w:val="Internet Link"/>
    <w:rsid w:val="00C25E73"/>
    <w:rPr>
      <w:rFonts w:ascii="Arial" w:hAnsi="Arial" w:cs="Times New Roman"/>
      <w:color w:val="008000"/>
      <w:sz w:val="20"/>
      <w:u w:val="single"/>
    </w:rPr>
  </w:style>
  <w:style w:type="character" w:customStyle="1" w:styleId="Internetovodkaz">
    <w:name w:val="Internetový odkaz"/>
    <w:basedOn w:val="Predvolenpsmoodseku"/>
    <w:uiPriority w:val="99"/>
    <w:unhideWhenUsed/>
    <w:rsid w:val="001F5AB2"/>
    <w:rPr>
      <w:color w:val="0000FF" w:themeColor="hyperlink"/>
      <w:u w:val="single"/>
    </w:rPr>
  </w:style>
  <w:style w:type="table" w:customStyle="1" w:styleId="Deloittetable31">
    <w:name w:val="Deloitte table 31"/>
    <w:basedOn w:val="Normlnatabuka"/>
    <w:next w:val="Mriekatabuky"/>
    <w:rsid w:val="001F5AB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raznenie">
    <w:name w:val="Zdôraznenie"/>
    <w:basedOn w:val="Predvolenpsmoodseku"/>
    <w:uiPriority w:val="20"/>
    <w:qFormat/>
    <w:rsid w:val="001046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2947"/>
  </w:style>
  <w:style w:type="paragraph" w:styleId="Nadpis1">
    <w:name w:val="heading 1"/>
    <w:basedOn w:val="Normlny"/>
    <w:next w:val="Normlny"/>
    <w:link w:val="Nadpis1Char"/>
    <w:qFormat/>
    <w:rsid w:val="001B29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494D67"/>
    <w:pPr>
      <w:keepNext/>
      <w:keepLines/>
      <w:numPr>
        <w:ilvl w:val="1"/>
        <w:numId w:val="6"/>
      </w:numPr>
      <w:spacing w:before="200" w:after="0"/>
      <w:outlineLvl w:val="1"/>
    </w:pPr>
    <w:rPr>
      <w:rFonts w:ascii="Times New Roman" w:eastAsiaTheme="majorEastAsia" w:hAnsi="Times New Roman" w:cstheme="majorBidi"/>
      <w:b/>
      <w:bCs/>
      <w:color w:val="4F81BD" w:themeColor="accent1"/>
      <w:sz w:val="26"/>
      <w:szCs w:val="26"/>
      <w:lang w:eastAsia="sk-SK"/>
    </w:rPr>
  </w:style>
  <w:style w:type="paragraph" w:styleId="Nadpis3">
    <w:name w:val="heading 3"/>
    <w:basedOn w:val="Normlny"/>
    <w:next w:val="Normlny"/>
    <w:link w:val="Nadpis3Char"/>
    <w:autoRedefine/>
    <w:uiPriority w:val="9"/>
    <w:unhideWhenUsed/>
    <w:qFormat/>
    <w:rsid w:val="00047CA5"/>
    <w:pPr>
      <w:keepNext/>
      <w:keepLines/>
      <w:numPr>
        <w:numId w:val="10"/>
      </w:numPr>
      <w:tabs>
        <w:tab w:val="clear" w:pos="720"/>
        <w:tab w:val="num" w:pos="1134"/>
      </w:tabs>
      <w:spacing w:after="0" w:line="240" w:lineRule="auto"/>
      <w:ind w:left="1134" w:hanging="283"/>
      <w:jc w:val="both"/>
      <w:outlineLvl w:val="2"/>
    </w:pPr>
    <w:rPr>
      <w:rFonts w:eastAsiaTheme="majorEastAsia" w:cstheme="majorBidi"/>
      <w:b/>
      <w:bCs/>
      <w:i/>
      <w:iCs/>
      <w:color w:val="4F81BD" w:themeColor="accent1"/>
      <w:lang w:eastAsia="sk-SK"/>
    </w:rPr>
  </w:style>
  <w:style w:type="paragraph" w:styleId="Nadpis4">
    <w:name w:val="heading 4"/>
    <w:basedOn w:val="Normlny"/>
    <w:next w:val="Normlny"/>
    <w:link w:val="Nadpis4Char"/>
    <w:uiPriority w:val="9"/>
    <w:unhideWhenUsed/>
    <w:qFormat/>
    <w:rsid w:val="00494D67"/>
    <w:pPr>
      <w:keepNext/>
      <w:keepLines/>
      <w:numPr>
        <w:ilvl w:val="3"/>
        <w:numId w:val="6"/>
      </w:numPr>
      <w:spacing w:after="120" w:line="240" w:lineRule="auto"/>
      <w:jc w:val="both"/>
      <w:outlineLvl w:val="3"/>
    </w:pPr>
    <w:rPr>
      <w:rFonts w:ascii="Times New Roman" w:eastAsiaTheme="majorEastAsia" w:hAnsi="Times New Roman" w:cs="Times New Roman"/>
      <w:b/>
      <w:bCs/>
      <w:i/>
      <w:iCs/>
      <w:color w:val="4F81BD" w:themeColor="accent1"/>
      <w:sz w:val="24"/>
      <w:szCs w:val="24"/>
      <w:lang w:eastAsia="sk-SK"/>
    </w:rPr>
  </w:style>
  <w:style w:type="paragraph" w:styleId="Nadpis5">
    <w:name w:val="heading 5"/>
    <w:basedOn w:val="Normlny"/>
    <w:next w:val="Normlny"/>
    <w:link w:val="Nadpis5Char"/>
    <w:uiPriority w:val="9"/>
    <w:unhideWhenUsed/>
    <w:qFormat/>
    <w:rsid w:val="00494D67"/>
    <w:pPr>
      <w:keepNext/>
      <w:keepLines/>
      <w:numPr>
        <w:ilvl w:val="4"/>
        <w:numId w:val="6"/>
      </w:numPr>
      <w:spacing w:before="200" w:after="0"/>
      <w:outlineLvl w:val="4"/>
    </w:pPr>
    <w:rPr>
      <w:rFonts w:ascii="Times New Roman" w:eastAsiaTheme="majorEastAsia" w:hAnsi="Times New Roman" w:cstheme="majorBidi"/>
      <w:b/>
      <w:color w:val="1F497D" w:themeColor="text2"/>
      <w:lang w:eastAsia="sk-SK"/>
    </w:rPr>
  </w:style>
  <w:style w:type="paragraph" w:styleId="Nadpis6">
    <w:name w:val="heading 6"/>
    <w:basedOn w:val="Normlny"/>
    <w:next w:val="Normlny"/>
    <w:link w:val="Nadpis6Char"/>
    <w:uiPriority w:val="9"/>
    <w:unhideWhenUsed/>
    <w:qFormat/>
    <w:rsid w:val="00494D6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eastAsia="sk-SK"/>
    </w:rPr>
  </w:style>
  <w:style w:type="paragraph" w:styleId="Nadpis7">
    <w:name w:val="heading 7"/>
    <w:basedOn w:val="Normlny"/>
    <w:next w:val="Normlny"/>
    <w:link w:val="Nadpis7Char"/>
    <w:uiPriority w:val="9"/>
    <w:unhideWhenUsed/>
    <w:qFormat/>
    <w:rsid w:val="00494D67"/>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494D6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494D6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972BB6"/>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972BB6"/>
    <w:rPr>
      <w:rFonts w:ascii="Times New Roman" w:eastAsia="Times New Roman" w:hAnsi="Times New Roman" w:cs="Times New Roman"/>
      <w:sz w:val="20"/>
      <w:szCs w:val="20"/>
      <w:lang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72BB6"/>
    <w:rPr>
      <w:rFonts w:cs="Times New Roman"/>
      <w:vertAlign w:val="superscript"/>
    </w:rPr>
  </w:style>
  <w:style w:type="table" w:styleId="Mriekatabuky">
    <w:name w:val="Table Grid"/>
    <w:aliases w:val="Deloitte table 3"/>
    <w:basedOn w:val="Normlnatabuka"/>
    <w:uiPriority w:val="59"/>
    <w:rsid w:val="0097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2BB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972BB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72BB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qFormat/>
    <w:rsid w:val="00972BB6"/>
    <w:rPr>
      <w:rFonts w:ascii="Times New Roman" w:eastAsia="Times New Roman" w:hAnsi="Times New Roman" w:cs="Times New Roman"/>
      <w:sz w:val="24"/>
      <w:szCs w:val="24"/>
      <w:lang w:eastAsia="sk-SK"/>
    </w:rPr>
  </w:style>
  <w:style w:type="paragraph" w:customStyle="1" w:styleId="Char2">
    <w:name w:val="Char2"/>
    <w:basedOn w:val="Normlny"/>
    <w:link w:val="Odkaznapoznmkupodiarou"/>
    <w:qFormat/>
    <w:rsid w:val="00972BB6"/>
    <w:pPr>
      <w:spacing w:after="160" w:line="240" w:lineRule="exact"/>
    </w:pPr>
    <w:rPr>
      <w:rFonts w:cs="Times New Roman"/>
      <w:vertAlign w:val="superscript"/>
    </w:rPr>
  </w:style>
  <w:style w:type="paragraph" w:styleId="Textbubliny">
    <w:name w:val="Balloon Text"/>
    <w:basedOn w:val="Normlny"/>
    <w:link w:val="TextbublinyChar"/>
    <w:uiPriority w:val="99"/>
    <w:semiHidden/>
    <w:unhideWhenUsed/>
    <w:rsid w:val="00972B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2BB6"/>
    <w:rPr>
      <w:rFonts w:ascii="Tahoma" w:hAnsi="Tahoma" w:cs="Tahoma"/>
      <w:sz w:val="16"/>
      <w:szCs w:val="16"/>
    </w:rPr>
  </w:style>
  <w:style w:type="paragraph" w:styleId="Textvysvetlivky">
    <w:name w:val="endnote text"/>
    <w:basedOn w:val="Normlny"/>
    <w:link w:val="TextvysvetlivkyChar"/>
    <w:uiPriority w:val="99"/>
    <w:semiHidden/>
    <w:unhideWhenUsed/>
    <w:rsid w:val="00092268"/>
    <w:pPr>
      <w:spacing w:after="0" w:line="240" w:lineRule="auto"/>
    </w:pPr>
    <w:rPr>
      <w:rFonts w:ascii="Times New Roman" w:eastAsiaTheme="minorEastAsia" w:hAnsi="Times New Roman"/>
      <w:sz w:val="20"/>
      <w:szCs w:val="20"/>
      <w:lang w:eastAsia="sk-SK"/>
    </w:rPr>
  </w:style>
  <w:style w:type="character" w:customStyle="1" w:styleId="TextvysvetlivkyChar">
    <w:name w:val="Text vysvetlivky Char"/>
    <w:basedOn w:val="Predvolenpsmoodseku"/>
    <w:link w:val="Textvysvetlivky"/>
    <w:uiPriority w:val="99"/>
    <w:semiHidden/>
    <w:rsid w:val="00092268"/>
    <w:rPr>
      <w:rFonts w:ascii="Times New Roman" w:eastAsiaTheme="minorEastAsia" w:hAnsi="Times New Roman"/>
      <w:sz w:val="20"/>
      <w:szCs w:val="20"/>
      <w:lang w:eastAsia="sk-SK"/>
    </w:rPr>
  </w:style>
  <w:style w:type="character" w:styleId="Odkaznavysvetlivku">
    <w:name w:val="endnote reference"/>
    <w:basedOn w:val="Predvolenpsmoodseku"/>
    <w:uiPriority w:val="99"/>
    <w:semiHidden/>
    <w:unhideWhenUsed/>
    <w:rsid w:val="00092268"/>
    <w:rPr>
      <w:vertAlign w:val="superscript"/>
    </w:rPr>
  </w:style>
  <w:style w:type="paragraph" w:customStyle="1" w:styleId="CharChar">
    <w:name w:val="Char Char"/>
    <w:basedOn w:val="Normlny"/>
    <w:rsid w:val="00787EEA"/>
    <w:pPr>
      <w:spacing w:after="160" w:line="240" w:lineRule="exact"/>
    </w:pPr>
    <w:rPr>
      <w:rFonts w:ascii="Tahoma" w:eastAsia="Times New Roman" w:hAnsi="Tahoma" w:cs="Times New Roman"/>
      <w:sz w:val="20"/>
      <w:szCs w:val="20"/>
      <w:lang w:val="en-US"/>
    </w:rPr>
  </w:style>
  <w:style w:type="paragraph" w:styleId="Odsekzoznamu">
    <w:name w:val="List Paragraph"/>
    <w:aliases w:val="body,Odsek zoznamu2,Farebný zoznam – zvýraznenie 11,List Paragraph,Lettre d'introduction,Paragrafo elenco,1st level - Bullet List Paragraph"/>
    <w:basedOn w:val="Normlny"/>
    <w:link w:val="OdsekzoznamuChar"/>
    <w:uiPriority w:val="34"/>
    <w:qFormat/>
    <w:rsid w:val="00C811AF"/>
    <w:pPr>
      <w:ind w:left="720"/>
      <w:contextualSpacing/>
    </w:p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
    <w:basedOn w:val="Predvolenpsmoodseku"/>
    <w:link w:val="Odsekzoznamu"/>
    <w:uiPriority w:val="34"/>
    <w:qFormat/>
    <w:locked/>
    <w:rsid w:val="00B30477"/>
  </w:style>
  <w:style w:type="paragraph" w:customStyle="1" w:styleId="Textbodyindent">
    <w:name w:val="Text body indent"/>
    <w:basedOn w:val="Normlny"/>
    <w:rsid w:val="009835A9"/>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unhideWhenUsed/>
    <w:qFormat/>
    <w:rsid w:val="00B566AB"/>
    <w:rPr>
      <w:sz w:val="16"/>
      <w:szCs w:val="16"/>
    </w:rPr>
  </w:style>
  <w:style w:type="paragraph" w:styleId="Textkomentra">
    <w:name w:val="annotation text"/>
    <w:basedOn w:val="Normlny"/>
    <w:link w:val="TextkomentraChar"/>
    <w:uiPriority w:val="99"/>
    <w:unhideWhenUsed/>
    <w:qFormat/>
    <w:rsid w:val="00B566AB"/>
    <w:pPr>
      <w:spacing w:line="240" w:lineRule="auto"/>
    </w:pPr>
    <w:rPr>
      <w:sz w:val="20"/>
      <w:szCs w:val="20"/>
    </w:rPr>
  </w:style>
  <w:style w:type="character" w:customStyle="1" w:styleId="TextkomentraChar">
    <w:name w:val="Text komentára Char"/>
    <w:basedOn w:val="Predvolenpsmoodseku"/>
    <w:link w:val="Textkomentra"/>
    <w:uiPriority w:val="99"/>
    <w:qFormat/>
    <w:rsid w:val="00B566AB"/>
    <w:rPr>
      <w:sz w:val="20"/>
      <w:szCs w:val="20"/>
    </w:rPr>
  </w:style>
  <w:style w:type="paragraph" w:styleId="Predmetkomentra">
    <w:name w:val="annotation subject"/>
    <w:basedOn w:val="Textkomentra"/>
    <w:next w:val="Textkomentra"/>
    <w:link w:val="PredmetkomentraChar"/>
    <w:uiPriority w:val="99"/>
    <w:semiHidden/>
    <w:unhideWhenUsed/>
    <w:rsid w:val="00B566AB"/>
    <w:rPr>
      <w:b/>
      <w:bCs/>
    </w:rPr>
  </w:style>
  <w:style w:type="character" w:customStyle="1" w:styleId="PredmetkomentraChar">
    <w:name w:val="Predmet komentára Char"/>
    <w:basedOn w:val="TextkomentraChar"/>
    <w:link w:val="Predmetkomentra"/>
    <w:uiPriority w:val="99"/>
    <w:semiHidden/>
    <w:rsid w:val="00B566AB"/>
    <w:rPr>
      <w:b/>
      <w:bCs/>
      <w:sz w:val="20"/>
      <w:szCs w:val="20"/>
    </w:rPr>
  </w:style>
  <w:style w:type="character" w:styleId="Hypertextovprepojenie">
    <w:name w:val="Hyperlink"/>
    <w:rsid w:val="002C7845"/>
    <w:rPr>
      <w:color w:val="0000FF"/>
      <w:u w:val="single"/>
    </w:rPr>
  </w:style>
  <w:style w:type="paragraph" w:customStyle="1" w:styleId="Standard">
    <w:name w:val="Standard"/>
    <w:qFormat/>
    <w:rsid w:val="00EC54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EB7B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dpis2Char">
    <w:name w:val="Nadpis 2 Char"/>
    <w:basedOn w:val="Predvolenpsmoodseku"/>
    <w:link w:val="Nadpis2"/>
    <w:uiPriority w:val="9"/>
    <w:rsid w:val="00494D67"/>
    <w:rPr>
      <w:rFonts w:ascii="Times New Roman" w:eastAsiaTheme="majorEastAsia" w:hAnsi="Times New Roman"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047CA5"/>
    <w:rPr>
      <w:rFonts w:eastAsiaTheme="majorEastAsia" w:cstheme="majorBidi"/>
      <w:b/>
      <w:bCs/>
      <w:i/>
      <w:iCs/>
      <w:color w:val="4F81BD" w:themeColor="accent1"/>
      <w:lang w:eastAsia="sk-SK"/>
    </w:rPr>
  </w:style>
  <w:style w:type="character" w:customStyle="1" w:styleId="Nadpis4Char">
    <w:name w:val="Nadpis 4 Char"/>
    <w:basedOn w:val="Predvolenpsmoodseku"/>
    <w:link w:val="Nadpis4"/>
    <w:uiPriority w:val="9"/>
    <w:qFormat/>
    <w:rsid w:val="00494D67"/>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494D67"/>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494D67"/>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494D67"/>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494D67"/>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494D67"/>
    <w:rPr>
      <w:rFonts w:asciiTheme="majorHAnsi" w:eastAsiaTheme="majorEastAsia" w:hAnsiTheme="majorHAnsi" w:cstheme="majorBidi"/>
      <w:i/>
      <w:iCs/>
      <w:color w:val="404040" w:themeColor="text1" w:themeTint="BF"/>
      <w:sz w:val="20"/>
      <w:szCs w:val="20"/>
      <w:lang w:eastAsia="sk-SK"/>
    </w:rPr>
  </w:style>
  <w:style w:type="character" w:styleId="PouitHypertextovPrepojenie">
    <w:name w:val="FollowedHyperlink"/>
    <w:basedOn w:val="Predvolenpsmoodseku"/>
    <w:uiPriority w:val="99"/>
    <w:semiHidden/>
    <w:unhideWhenUsed/>
    <w:rsid w:val="00F766C6"/>
    <w:rPr>
      <w:color w:val="800080" w:themeColor="followedHyperlink"/>
      <w:u w:val="single"/>
    </w:rPr>
  </w:style>
  <w:style w:type="paragraph" w:styleId="Revzia">
    <w:name w:val="Revision"/>
    <w:hidden/>
    <w:uiPriority w:val="99"/>
    <w:semiHidden/>
    <w:rsid w:val="00B2540F"/>
    <w:pPr>
      <w:spacing w:after="0" w:line="240" w:lineRule="auto"/>
    </w:pPr>
  </w:style>
  <w:style w:type="character" w:customStyle="1" w:styleId="Bulletslevel2Char">
    <w:name w:val="Bullets level 2 Char"/>
    <w:basedOn w:val="Predvolenpsmoodseku"/>
    <w:link w:val="Bulletslevel2"/>
    <w:qFormat/>
    <w:locked/>
    <w:rsid w:val="00DE29DB"/>
    <w:rPr>
      <w:rFonts w:ascii="Arial" w:eastAsia="Times" w:hAnsi="Arial"/>
      <w:sz w:val="19"/>
      <w:szCs w:val="20"/>
      <w:lang w:val="en-GB"/>
    </w:rPr>
  </w:style>
  <w:style w:type="paragraph" w:customStyle="1" w:styleId="Bulletslevel2">
    <w:name w:val="Bullets level 2"/>
    <w:basedOn w:val="Normlny"/>
    <w:link w:val="Bulletslevel2Char"/>
    <w:qFormat/>
    <w:rsid w:val="00DE29DB"/>
    <w:pPr>
      <w:tabs>
        <w:tab w:val="left" w:pos="567"/>
      </w:tabs>
      <w:spacing w:before="120" w:after="0" w:line="240" w:lineRule="auto"/>
    </w:pPr>
    <w:rPr>
      <w:rFonts w:ascii="Arial" w:eastAsia="Times" w:hAnsi="Arial"/>
      <w:sz w:val="19"/>
      <w:szCs w:val="20"/>
      <w:lang w:val="en-GB"/>
    </w:rPr>
  </w:style>
  <w:style w:type="character" w:customStyle="1" w:styleId="Nadpis1Char">
    <w:name w:val="Nadpis 1 Char"/>
    <w:basedOn w:val="Predvolenpsmoodseku"/>
    <w:link w:val="Nadpis1"/>
    <w:rsid w:val="001B29FE"/>
    <w:rPr>
      <w:rFonts w:asciiTheme="majorHAnsi" w:eastAsiaTheme="majorEastAsia" w:hAnsiTheme="majorHAnsi" w:cstheme="majorBidi"/>
      <w:color w:val="365F91" w:themeColor="accent1" w:themeShade="BF"/>
      <w:sz w:val="32"/>
      <w:szCs w:val="32"/>
    </w:rPr>
  </w:style>
  <w:style w:type="paragraph" w:customStyle="1" w:styleId="Address">
    <w:name w:val="Address"/>
    <w:basedOn w:val="Normlny"/>
    <w:rsid w:val="00CD636A"/>
    <w:pPr>
      <w:spacing w:before="120" w:after="0" w:line="240" w:lineRule="auto"/>
    </w:pPr>
    <w:rPr>
      <w:rFonts w:ascii="Times New Roman" w:eastAsia="Times New Roman" w:hAnsi="Times New Roman" w:cs="Times New Roman"/>
      <w:sz w:val="24"/>
      <w:szCs w:val="20"/>
      <w:lang w:val="en-GB"/>
    </w:rPr>
  </w:style>
  <w:style w:type="paragraph" w:customStyle="1" w:styleId="DoubSign">
    <w:name w:val="DoubSign"/>
    <w:basedOn w:val="Normlny"/>
    <w:next w:val="Normlny"/>
    <w:rsid w:val="00854321"/>
    <w:pPr>
      <w:tabs>
        <w:tab w:val="left" w:pos="5103"/>
      </w:tabs>
      <w:spacing w:before="1200" w:after="0" w:line="240" w:lineRule="auto"/>
    </w:pPr>
    <w:rPr>
      <w:rFonts w:ascii="Times New Roman" w:eastAsia="Times New Roman" w:hAnsi="Times New Roman" w:cs="Times New Roman"/>
      <w:sz w:val="24"/>
      <w:szCs w:val="20"/>
      <w:lang w:val="en-GB"/>
    </w:rPr>
  </w:style>
  <w:style w:type="numbering" w:customStyle="1" w:styleId="Headings">
    <w:name w:val="Headings"/>
    <w:uiPriority w:val="99"/>
    <w:rsid w:val="00854321"/>
    <w:pPr>
      <w:numPr>
        <w:numId w:val="21"/>
      </w:numPr>
    </w:pPr>
  </w:style>
  <w:style w:type="paragraph" w:styleId="Zkladntext">
    <w:name w:val="Body Text"/>
    <w:basedOn w:val="Normlny"/>
    <w:link w:val="ZkladntextChar"/>
    <w:uiPriority w:val="99"/>
    <w:semiHidden/>
    <w:unhideWhenUsed/>
    <w:rsid w:val="00B97A64"/>
    <w:pPr>
      <w:spacing w:after="120"/>
    </w:pPr>
  </w:style>
  <w:style w:type="character" w:customStyle="1" w:styleId="ZkladntextChar">
    <w:name w:val="Základný text Char"/>
    <w:basedOn w:val="Predvolenpsmoodseku"/>
    <w:link w:val="Zkladntext"/>
    <w:uiPriority w:val="99"/>
    <w:semiHidden/>
    <w:rsid w:val="00B97A64"/>
  </w:style>
  <w:style w:type="paragraph" w:styleId="Prvzarkazkladnhotextu">
    <w:name w:val="Body Text First Indent"/>
    <w:basedOn w:val="Zkladntext"/>
    <w:link w:val="PrvzarkazkladnhotextuChar"/>
    <w:rsid w:val="00B97A64"/>
    <w:pPr>
      <w:spacing w:after="160" w:line="300" w:lineRule="auto"/>
      <w:ind w:firstLine="210"/>
    </w:pPr>
    <w:rPr>
      <w:rFonts w:eastAsiaTheme="minorEastAsia"/>
      <w:sz w:val="21"/>
      <w:szCs w:val="21"/>
    </w:rPr>
  </w:style>
  <w:style w:type="character" w:customStyle="1" w:styleId="PrvzarkazkladnhotextuChar">
    <w:name w:val="Prvá zarážka základného textu Char"/>
    <w:basedOn w:val="ZkladntextChar"/>
    <w:link w:val="Prvzarkazkladnhotextu"/>
    <w:rsid w:val="00B97A64"/>
    <w:rPr>
      <w:rFonts w:eastAsiaTheme="minorEastAsia"/>
      <w:sz w:val="21"/>
      <w:szCs w:val="21"/>
    </w:rPr>
  </w:style>
  <w:style w:type="paragraph" w:styleId="Zarkazkladnhotextu">
    <w:name w:val="Body Text Indent"/>
    <w:basedOn w:val="Normlny"/>
    <w:link w:val="ZarkazkladnhotextuChar"/>
    <w:uiPriority w:val="99"/>
    <w:semiHidden/>
    <w:unhideWhenUsed/>
    <w:rsid w:val="00B97A64"/>
    <w:pPr>
      <w:spacing w:after="120"/>
      <w:ind w:left="283"/>
    </w:pPr>
  </w:style>
  <w:style w:type="character" w:customStyle="1" w:styleId="ZarkazkladnhotextuChar">
    <w:name w:val="Zarážka základného textu Char"/>
    <w:basedOn w:val="Predvolenpsmoodseku"/>
    <w:link w:val="Zarkazkladnhotextu"/>
    <w:uiPriority w:val="99"/>
    <w:semiHidden/>
    <w:rsid w:val="00B97A64"/>
  </w:style>
  <w:style w:type="character" w:customStyle="1" w:styleId="InternetLink">
    <w:name w:val="Internet Link"/>
    <w:rsid w:val="00C25E73"/>
    <w:rPr>
      <w:rFonts w:ascii="Arial" w:hAnsi="Arial" w:cs="Times New Roman"/>
      <w:color w:val="008000"/>
      <w:sz w:val="20"/>
      <w:u w:val="single"/>
    </w:rPr>
  </w:style>
  <w:style w:type="character" w:customStyle="1" w:styleId="Internetovodkaz">
    <w:name w:val="Internetový odkaz"/>
    <w:basedOn w:val="Predvolenpsmoodseku"/>
    <w:uiPriority w:val="99"/>
    <w:unhideWhenUsed/>
    <w:rsid w:val="001F5AB2"/>
    <w:rPr>
      <w:color w:val="0000FF" w:themeColor="hyperlink"/>
      <w:u w:val="single"/>
    </w:rPr>
  </w:style>
  <w:style w:type="table" w:customStyle="1" w:styleId="Deloittetable31">
    <w:name w:val="Deloitte table 31"/>
    <w:basedOn w:val="Normlnatabuka"/>
    <w:next w:val="Mriekatabuky"/>
    <w:rsid w:val="001F5AB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raznenie">
    <w:name w:val="Zdôraznenie"/>
    <w:basedOn w:val="Predvolenpsmoodseku"/>
    <w:uiPriority w:val="20"/>
    <w:qFormat/>
    <w:rsid w:val="00104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3D14-4626-4854-B28B-9122927D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5624</Words>
  <Characters>32061</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Kocianová Ingrid</dc:creator>
  <cp:keywords/>
  <dc:description/>
  <cp:lastModifiedBy>Malnási Michal</cp:lastModifiedBy>
  <cp:revision>29</cp:revision>
  <cp:lastPrinted>2018-08-09T05:11:00Z</cp:lastPrinted>
  <dcterms:created xsi:type="dcterms:W3CDTF">2018-08-30T15:33:00Z</dcterms:created>
  <dcterms:modified xsi:type="dcterms:W3CDTF">2019-04-03T11:14:00Z</dcterms:modified>
</cp:coreProperties>
</file>