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879B" w14:textId="77777777" w:rsidR="003C08E7" w:rsidRPr="000A4B13" w:rsidRDefault="003C08E7">
      <w:pPr>
        <w:pStyle w:val="Nzov"/>
        <w:tabs>
          <w:tab w:val="left" w:pos="1457"/>
          <w:tab w:val="center" w:pos="4153"/>
        </w:tabs>
        <w:jc w:val="both"/>
        <w:rPr>
          <w:rFonts w:asciiTheme="minorHAnsi" w:hAnsiTheme="minorHAnsi"/>
          <w:b w:val="0"/>
          <w:bCs w:val="0"/>
          <w:iCs/>
          <w:sz w:val="20"/>
        </w:rPr>
      </w:pPr>
    </w:p>
    <w:p w14:paraId="39D8299D" w14:textId="77777777" w:rsidR="00631252" w:rsidRPr="000A4B13" w:rsidRDefault="00631252">
      <w:pPr>
        <w:pStyle w:val="Normlnywebov"/>
        <w:spacing w:before="0" w:after="0"/>
        <w:jc w:val="center"/>
        <w:rPr>
          <w:rFonts w:asciiTheme="minorHAnsi" w:hAnsiTheme="minorHAnsi" w:cs="Times New Roman"/>
          <w:bCs/>
          <w:sz w:val="22"/>
          <w:szCs w:val="24"/>
        </w:rPr>
      </w:pPr>
    </w:p>
    <w:p w14:paraId="34C139BD" w14:textId="77777777" w:rsidR="00631252" w:rsidRPr="000134E3" w:rsidRDefault="0079031B">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73D0C8FF" w14:textId="77777777" w:rsidR="00631252" w:rsidRPr="000134E3" w:rsidRDefault="0079031B">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2BBBC777" w14:textId="77777777" w:rsidR="00631252" w:rsidRPr="000134E3" w:rsidRDefault="00631252">
      <w:pPr>
        <w:pStyle w:val="Hlavika"/>
        <w:jc w:val="center"/>
        <w:rPr>
          <w:rFonts w:asciiTheme="minorHAnsi" w:hAnsiTheme="minorHAnsi"/>
          <w:b/>
          <w:bCs/>
        </w:rPr>
      </w:pPr>
    </w:p>
    <w:p w14:paraId="5DDFD833" w14:textId="18324618" w:rsidR="00631252" w:rsidRPr="00122C75" w:rsidRDefault="0079031B">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sidR="00800AC2">
        <w:rPr>
          <w:rFonts w:asciiTheme="minorHAnsi" w:hAnsiTheme="minorHAnsi"/>
          <w:b/>
          <w:sz w:val="24"/>
          <w:szCs w:val="24"/>
        </w:rPr>
        <w:t>34</w:t>
      </w:r>
      <w:r w:rsidRPr="000060B7">
        <w:rPr>
          <w:rFonts w:asciiTheme="minorHAnsi" w:hAnsiTheme="minorHAnsi"/>
          <w:b/>
          <w:sz w:val="24"/>
          <w:szCs w:val="24"/>
        </w:rPr>
        <w:t>/PRV/</w:t>
      </w:r>
      <w:r w:rsidR="00C93C44" w:rsidRPr="000060B7">
        <w:rPr>
          <w:rFonts w:asciiTheme="minorHAnsi" w:hAnsiTheme="minorHAnsi"/>
          <w:b/>
          <w:sz w:val="24"/>
          <w:szCs w:val="24"/>
        </w:rPr>
        <w:t>2018</w:t>
      </w:r>
      <w:r w:rsidR="00C93C44" w:rsidRPr="00122C75">
        <w:rPr>
          <w:rFonts w:asciiTheme="minorHAnsi" w:hAnsiTheme="minorHAnsi"/>
          <w:b/>
          <w:color w:val="FF0000"/>
          <w:sz w:val="24"/>
          <w:szCs w:val="24"/>
        </w:rPr>
        <w:t xml:space="preserve"> </w:t>
      </w:r>
    </w:p>
    <w:p w14:paraId="6F7610AA" w14:textId="77777777" w:rsidR="00631252" w:rsidRPr="0081698D" w:rsidRDefault="00631252">
      <w:pPr>
        <w:pStyle w:val="TextBodyIndent"/>
        <w:ind w:firstLine="257"/>
        <w:rPr>
          <w:rFonts w:asciiTheme="minorHAnsi" w:hAnsiTheme="minorHAnsi"/>
          <w:sz w:val="24"/>
          <w:szCs w:val="24"/>
        </w:rPr>
      </w:pPr>
    </w:p>
    <w:p w14:paraId="1F6A386E" w14:textId="22B7667F" w:rsidR="00631252" w:rsidRPr="00F77994" w:rsidRDefault="0079031B">
      <w:pPr>
        <w:pStyle w:val="TextBodyIndent"/>
        <w:rPr>
          <w:rFonts w:asciiTheme="minorHAnsi" w:hAnsiTheme="minorHAnsi"/>
        </w:rPr>
      </w:pPr>
      <w:r w:rsidRPr="002F506C">
        <w:rPr>
          <w:rFonts w:asciiTheme="minorHAnsi" w:hAnsiTheme="minorHAnsi"/>
          <w:color w:val="000000"/>
        </w:rPr>
        <w:t xml:space="preserve">Pôdohospodárska platobná agentúra </w:t>
      </w:r>
      <w:r w:rsidR="00B31F51">
        <w:rPr>
          <w:rFonts w:asciiTheme="minorHAnsi" w:hAnsiTheme="minorHAnsi"/>
          <w:color w:val="000000"/>
        </w:rPr>
        <w:t>Hraničná</w:t>
      </w:r>
      <w:r w:rsidR="00B31F51"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 P</w:t>
      </w:r>
      <w:r w:rsidRPr="00F77994">
        <w:rPr>
          <w:rFonts w:asciiTheme="minorHAnsi" w:hAnsiTheme="minorHAnsi"/>
          <w:color w:val="000000"/>
        </w:rPr>
        <w:t>RV</w:t>
      </w:r>
      <w:r w:rsidR="00636AC8" w:rsidRPr="00636AC8">
        <w:rPr>
          <w:rFonts w:asciiTheme="minorHAnsi" w:hAnsiTheme="minorHAnsi"/>
          <w:color w:val="000000"/>
        </w:rPr>
        <w:t xml:space="preserve">, ktorá je zverejnená na webovom sídle poskytovateľa: </w:t>
      </w:r>
      <w:hyperlink r:id="rId8" w:history="1">
        <w:r w:rsidR="00636AC8" w:rsidRPr="00636AC8">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49039260" w14:textId="77777777" w:rsidR="00631252" w:rsidRPr="0012590B" w:rsidRDefault="00631252">
      <w:pPr>
        <w:pStyle w:val="TextBodyIndent"/>
        <w:ind w:firstLine="257"/>
        <w:rPr>
          <w:rFonts w:asciiTheme="minorHAnsi" w:hAnsiTheme="minorHAnsi"/>
        </w:rPr>
      </w:pPr>
    </w:p>
    <w:p w14:paraId="2913527B" w14:textId="1219EF12" w:rsidR="00631252" w:rsidRPr="00394C73" w:rsidRDefault="0079031B" w:rsidP="001A38ED">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sidR="00D30C6D" w:rsidRPr="00D30C6D">
        <w:rPr>
          <w:rFonts w:asciiTheme="minorHAnsi" w:hAnsiTheme="minorHAnsi"/>
          <w:b/>
          <w:color w:val="000000"/>
        </w:rPr>
        <w:t>1 –   Prenos znalostí a informačné akcie</w:t>
      </w:r>
      <w:r w:rsidR="00D30C6D" w:rsidRPr="00D30C6D" w:rsidDel="00D30C6D">
        <w:rPr>
          <w:rFonts w:asciiTheme="minorHAnsi" w:hAnsiTheme="minorHAnsi"/>
          <w:b/>
          <w:color w:val="000000"/>
        </w:rPr>
        <w:t xml:space="preserve"> </w:t>
      </w:r>
    </w:p>
    <w:p w14:paraId="654FF7D9" w14:textId="5E95AF68" w:rsidR="00631252" w:rsidRPr="0078012B" w:rsidRDefault="0079031B" w:rsidP="00AB5E33">
      <w:pPr>
        <w:pStyle w:val="TextBodyIndent"/>
        <w:spacing w:before="120" w:after="120"/>
        <w:ind w:left="2126" w:hanging="2126"/>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sidR="00800AC2">
        <w:rPr>
          <w:rFonts w:asciiTheme="minorHAnsi" w:hAnsiTheme="minorHAnsi"/>
          <w:b/>
          <w:color w:val="000000"/>
        </w:rPr>
        <w:t>1.2</w:t>
      </w:r>
      <w:r w:rsidR="00897E54">
        <w:rPr>
          <w:rFonts w:asciiTheme="minorHAnsi" w:hAnsiTheme="minorHAnsi"/>
          <w:b/>
          <w:color w:val="000000"/>
        </w:rPr>
        <w:t xml:space="preserve"> – </w:t>
      </w:r>
      <w:r w:rsidR="00897E54" w:rsidRPr="00897E54">
        <w:rPr>
          <w:rFonts w:asciiTheme="minorHAnsi" w:hAnsiTheme="minorHAnsi"/>
          <w:b/>
          <w:color w:val="000000"/>
        </w:rPr>
        <w:t xml:space="preserve">Podpora </w:t>
      </w:r>
      <w:r w:rsidR="00D30C6D">
        <w:rPr>
          <w:rFonts w:asciiTheme="minorHAnsi" w:hAnsiTheme="minorHAnsi"/>
          <w:b/>
          <w:color w:val="000000"/>
        </w:rPr>
        <w:t>na demonštračné činnosti a informačné akcie</w:t>
      </w:r>
    </w:p>
    <w:p w14:paraId="47E41E64" w14:textId="477ED178" w:rsidR="00631252" w:rsidRDefault="0085441F" w:rsidP="00D30C6D">
      <w:pPr>
        <w:pStyle w:val="TextBodyIndent"/>
        <w:ind w:left="2127" w:hanging="2127"/>
        <w:rPr>
          <w:rFonts w:asciiTheme="minorHAnsi" w:hAnsiTheme="minorHAnsi"/>
          <w:b/>
          <w:color w:val="000000"/>
        </w:rPr>
      </w:pPr>
      <w:r>
        <w:rPr>
          <w:rFonts w:asciiTheme="minorHAnsi" w:hAnsiTheme="minorHAnsi"/>
          <w:b/>
          <w:color w:val="000000"/>
        </w:rPr>
        <w:t xml:space="preserve">Schéma pomoci: </w:t>
      </w:r>
      <w:r>
        <w:rPr>
          <w:rFonts w:asciiTheme="minorHAnsi" w:hAnsiTheme="minorHAnsi"/>
          <w:b/>
          <w:color w:val="000000"/>
        </w:rPr>
        <w:tab/>
      </w:r>
      <w:r w:rsidR="00D30C6D" w:rsidRPr="00D30C6D">
        <w:rPr>
          <w:rFonts w:asciiTheme="minorHAnsi" w:hAnsiTheme="minorHAnsi"/>
          <w:b/>
          <w:bCs/>
          <w:color w:val="000000"/>
        </w:rPr>
        <w:t>Schéma minimálnej pomoci na podporu demonštračných aktivít a informačných akcií (podopatrenie 1.2 Programu rozvoja vidieka SR  2014 – 2020)</w:t>
      </w:r>
      <w:r w:rsidRPr="0085441F">
        <w:rPr>
          <w:rFonts w:asciiTheme="minorHAnsi" w:hAnsiTheme="minorHAnsi"/>
          <w:b/>
          <w:color w:val="000000"/>
        </w:rPr>
        <w:t xml:space="preserve">, DM – </w:t>
      </w:r>
      <w:r w:rsidR="00D30C6D">
        <w:rPr>
          <w:rFonts w:asciiTheme="minorHAnsi" w:hAnsiTheme="minorHAnsi"/>
          <w:b/>
          <w:color w:val="000000"/>
        </w:rPr>
        <w:t>9</w:t>
      </w:r>
      <w:r w:rsidRPr="0085441F">
        <w:rPr>
          <w:rFonts w:asciiTheme="minorHAnsi" w:hAnsiTheme="minorHAnsi"/>
          <w:b/>
          <w:color w:val="000000"/>
        </w:rPr>
        <w:t>/2018</w:t>
      </w:r>
      <w:r>
        <w:rPr>
          <w:rStyle w:val="Odkaznapoznmkupodiarou"/>
          <w:rFonts w:asciiTheme="minorHAnsi" w:hAnsiTheme="minorHAnsi"/>
          <w:b/>
          <w:color w:val="000000"/>
        </w:rPr>
        <w:footnoteReference w:id="1"/>
      </w:r>
    </w:p>
    <w:p w14:paraId="408DCDF2" w14:textId="77777777" w:rsidR="004010E2" w:rsidRDefault="004010E2">
      <w:pPr>
        <w:pStyle w:val="TextBodyIndent"/>
        <w:ind w:left="2127" w:hanging="2127"/>
        <w:rPr>
          <w:rFonts w:asciiTheme="minorHAnsi" w:hAnsiTheme="minorHAnsi"/>
          <w:b/>
          <w:color w:val="000000"/>
        </w:rPr>
      </w:pPr>
    </w:p>
    <w:p w14:paraId="79A55648" w14:textId="350CA11E" w:rsidR="004D4036" w:rsidRDefault="004010E2">
      <w:pPr>
        <w:pStyle w:val="TextBodyIndent"/>
        <w:ind w:left="2127" w:hanging="2127"/>
        <w:rPr>
          <w:rFonts w:asciiTheme="minorHAnsi" w:hAnsiTheme="minorHAnsi"/>
          <w:b/>
          <w:color w:val="000000"/>
        </w:rPr>
      </w:pPr>
      <w:r w:rsidRPr="004010E2">
        <w:rPr>
          <w:rFonts w:asciiTheme="minorHAnsi" w:hAnsiTheme="minorHAnsi"/>
          <w:b/>
          <w:color w:val="000000"/>
        </w:rPr>
        <w:t xml:space="preserve">Typ výzvy: </w:t>
      </w:r>
      <w:r>
        <w:rPr>
          <w:rFonts w:asciiTheme="minorHAnsi" w:hAnsiTheme="minorHAnsi"/>
          <w:b/>
          <w:color w:val="000000"/>
        </w:rPr>
        <w:t>uzavretá</w:t>
      </w:r>
    </w:p>
    <w:p w14:paraId="56EBEE5B" w14:textId="77777777" w:rsidR="004D4036" w:rsidRPr="0078012B" w:rsidRDefault="004D4036">
      <w:pPr>
        <w:pStyle w:val="TextBodyIndent"/>
        <w:ind w:left="2127" w:hanging="2127"/>
        <w:rPr>
          <w:rFonts w:asciiTheme="minorHAnsi" w:hAnsiTheme="minorHAnsi"/>
          <w:b/>
          <w:color w:val="000000"/>
        </w:rPr>
      </w:pPr>
    </w:p>
    <w:p w14:paraId="156EC503" w14:textId="14BA7C02" w:rsidR="00631252" w:rsidRPr="0078012B" w:rsidRDefault="0079031B">
      <w:pPr>
        <w:pStyle w:val="TextBodyIndent"/>
        <w:rPr>
          <w:rFonts w:asciiTheme="minorHAnsi" w:hAnsiTheme="minorHAnsi"/>
          <w:b/>
          <w:color w:val="000000"/>
        </w:rPr>
      </w:pPr>
      <w:r w:rsidRPr="0078012B">
        <w:rPr>
          <w:rFonts w:asciiTheme="minorHAnsi" w:hAnsiTheme="minorHAnsi"/>
          <w:b/>
          <w:color w:val="000000"/>
        </w:rPr>
        <w:t xml:space="preserve">Dátum vyhlásenia výzvy:  </w:t>
      </w:r>
      <w:sdt>
        <w:sdtPr>
          <w:rPr>
            <w:rFonts w:asciiTheme="minorHAnsi" w:hAnsiTheme="minorHAnsi"/>
            <w:b/>
            <w:color w:val="000000"/>
          </w:rPr>
          <w:id w:val="-1843858283"/>
          <w:placeholder>
            <w:docPart w:val="DefaultPlaceholder_1081868576"/>
          </w:placeholder>
          <w:date w:fullDate="2018-06-28T00:00:00Z">
            <w:dateFormat w:val="d. M. yyyy"/>
            <w:lid w:val="sk-SK"/>
            <w:storeMappedDataAs w:val="dateTime"/>
            <w:calendar w:val="gregorian"/>
          </w:date>
        </w:sdtPr>
        <w:sdtEndPr/>
        <w:sdtContent>
          <w:r w:rsidR="00CF589B">
            <w:rPr>
              <w:rFonts w:asciiTheme="minorHAnsi" w:hAnsiTheme="minorHAnsi"/>
              <w:b/>
              <w:color w:val="000000"/>
            </w:rPr>
            <w:t>28. 6. 2018</w:t>
          </w:r>
        </w:sdtContent>
      </w:sdt>
      <w:r w:rsidRPr="0078012B">
        <w:rPr>
          <w:rFonts w:asciiTheme="minorHAnsi" w:hAnsiTheme="minorHAnsi"/>
          <w:b/>
          <w:color w:val="000000"/>
        </w:rPr>
        <w:t xml:space="preserve">     Dátum uzavretia výzvy: </w:t>
      </w:r>
      <w:sdt>
        <w:sdtPr>
          <w:rPr>
            <w:rFonts w:asciiTheme="minorHAnsi" w:hAnsiTheme="minorHAnsi"/>
            <w:b/>
            <w:color w:val="000000"/>
          </w:rPr>
          <w:id w:val="938882677"/>
          <w:placeholder>
            <w:docPart w:val="DefaultPlaceholder_1081868576"/>
          </w:placeholder>
          <w:date w:fullDate="2018-08-10T00:00:00Z">
            <w:dateFormat w:val="d. M. yyyy"/>
            <w:lid w:val="sk-SK"/>
            <w:storeMappedDataAs w:val="dateTime"/>
            <w:calendar w:val="gregorian"/>
          </w:date>
        </w:sdtPr>
        <w:sdtEndPr/>
        <w:sdtContent>
          <w:r w:rsidR="00CF589B">
            <w:rPr>
              <w:rFonts w:asciiTheme="minorHAnsi" w:hAnsiTheme="minorHAnsi"/>
              <w:b/>
              <w:color w:val="000000"/>
            </w:rPr>
            <w:t>10. 8. 2018</w:t>
          </w:r>
        </w:sdtContent>
      </w:sdt>
    </w:p>
    <w:p w14:paraId="5588C008" w14:textId="37EA6242" w:rsidR="00631252" w:rsidRDefault="00631252">
      <w:pPr>
        <w:tabs>
          <w:tab w:val="left" w:pos="540"/>
        </w:tabs>
        <w:spacing w:line="280" w:lineRule="exact"/>
        <w:rPr>
          <w:rFonts w:asciiTheme="minorHAnsi" w:hAnsiTheme="minorHAnsi"/>
          <w:b/>
          <w:bCs/>
        </w:rPr>
      </w:pPr>
    </w:p>
    <w:p w14:paraId="35C84DED" w14:textId="77777777" w:rsidR="00675DCE" w:rsidRPr="0078012B" w:rsidRDefault="00675DCE">
      <w:pPr>
        <w:tabs>
          <w:tab w:val="left" w:pos="540"/>
        </w:tabs>
        <w:spacing w:line="280" w:lineRule="exact"/>
        <w:rPr>
          <w:rFonts w:asciiTheme="minorHAnsi" w:hAnsiTheme="minorHAnsi"/>
          <w:b/>
          <w:bCs/>
        </w:rPr>
      </w:pPr>
    </w:p>
    <w:p w14:paraId="7A3BD8BB" w14:textId="77777777" w:rsidR="00631252" w:rsidRPr="001A38ED" w:rsidRDefault="0079031B">
      <w:pPr>
        <w:numPr>
          <w:ilvl w:val="0"/>
          <w:numId w:val="3"/>
        </w:numPr>
        <w:tabs>
          <w:tab w:val="left" w:pos="289"/>
        </w:tabs>
        <w:spacing w:line="280" w:lineRule="exact"/>
        <w:ind w:hanging="720"/>
        <w:jc w:val="both"/>
        <w:rPr>
          <w:rFonts w:asciiTheme="minorHAnsi" w:hAnsiTheme="minorHAnsi"/>
          <w:b/>
          <w:bCs/>
          <w:sz w:val="22"/>
        </w:rPr>
      </w:pPr>
      <w:r w:rsidRPr="001A38ED">
        <w:rPr>
          <w:rFonts w:asciiTheme="minorHAnsi" w:hAnsiTheme="minorHAnsi"/>
          <w:b/>
          <w:bCs/>
          <w:sz w:val="22"/>
        </w:rPr>
        <w:t>Formálne náležitosti výzvy</w:t>
      </w:r>
    </w:p>
    <w:p w14:paraId="64F6785D" w14:textId="77777777" w:rsidR="00631252" w:rsidRPr="00CD64D7" w:rsidRDefault="00631252">
      <w:pPr>
        <w:tabs>
          <w:tab w:val="left" w:pos="289"/>
        </w:tabs>
        <w:spacing w:line="280" w:lineRule="exact"/>
        <w:ind w:left="720"/>
        <w:jc w:val="both"/>
        <w:rPr>
          <w:rFonts w:asciiTheme="minorHAnsi" w:hAnsiTheme="minorHAnsi"/>
          <w:b/>
          <w:bCs/>
        </w:rPr>
      </w:pPr>
    </w:p>
    <w:p w14:paraId="5E74807E" w14:textId="77777777" w:rsidR="00631252" w:rsidRPr="009F3575"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36725384" w14:textId="68BBB8BE" w:rsidR="00631252" w:rsidRPr="007D75A9" w:rsidRDefault="0079031B">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sidR="00B31F51">
        <w:rPr>
          <w:rFonts w:asciiTheme="minorHAnsi" w:hAnsiTheme="minorHAnsi"/>
          <w:sz w:val="22"/>
          <w:szCs w:val="22"/>
        </w:rPr>
        <w:t>Hraničná</w:t>
      </w:r>
      <w:r w:rsidR="00B31F51" w:rsidRPr="00BB4C74">
        <w:rPr>
          <w:rFonts w:asciiTheme="minorHAnsi" w:hAnsiTheme="minorHAnsi"/>
          <w:sz w:val="22"/>
          <w:szCs w:val="22"/>
        </w:rPr>
        <w:t xml:space="preserve"> </w:t>
      </w:r>
      <w:r w:rsidRPr="00BB4C74">
        <w:rPr>
          <w:rFonts w:asciiTheme="minorHAnsi" w:hAnsiTheme="minorHAnsi"/>
          <w:sz w:val="22"/>
          <w:szCs w:val="22"/>
        </w:rPr>
        <w:t xml:space="preserve">12, 815 26 Bratislava. Prípadné informácie je možné získať na tel. č. 02/52733800, e–mail: </w:t>
      </w:r>
      <w:hyperlink r:id="rId9">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00B31F51">
        <w:rPr>
          <w:rFonts w:asciiTheme="minorHAnsi" w:hAnsiTheme="minorHAnsi"/>
          <w:sz w:val="22"/>
          <w:szCs w:val="22"/>
        </w:rPr>
        <w:t>Hraničná</w:t>
      </w:r>
      <w:r w:rsidR="00B31F51" w:rsidRPr="00122C75">
        <w:rPr>
          <w:rFonts w:asciiTheme="minorHAnsi" w:hAnsiTheme="minorHAnsi"/>
          <w:sz w:val="22"/>
          <w:szCs w:val="22"/>
        </w:rPr>
        <w:t xml:space="preserve"> </w:t>
      </w:r>
      <w:r w:rsidRPr="00122C75">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 xml:space="preserve">uté žiadateľovi telefonicky ústnou formou, pokiaľ neboli spracované do písomnej podoby, nemožno považovať za záväzné </w:t>
      </w:r>
      <w:r w:rsidRPr="002F506C">
        <w:rPr>
          <w:rFonts w:asciiTheme="minorHAnsi" w:hAnsiTheme="minorHAnsi"/>
          <w:sz w:val="22"/>
          <w:szCs w:val="22"/>
        </w:rPr>
        <w:lastRenderedPageBreak/>
        <w:t xml:space="preserve">a žiadateľ sa na </w:t>
      </w:r>
      <w:proofErr w:type="spellStart"/>
      <w:r w:rsidRPr="002F506C">
        <w:rPr>
          <w:rFonts w:asciiTheme="minorHAnsi" w:hAnsiTheme="minorHAnsi"/>
          <w:sz w:val="22"/>
          <w:szCs w:val="22"/>
        </w:rPr>
        <w:t>ne</w:t>
      </w:r>
      <w:proofErr w:type="spellEnd"/>
      <w:r w:rsidRPr="002F506C">
        <w:rPr>
          <w:rFonts w:asciiTheme="minorHAnsi" w:hAnsiTheme="minorHAnsi"/>
          <w:sz w:val="22"/>
          <w:szCs w:val="22"/>
        </w:rPr>
        <w:t xml:space="preserve"> nemôže odvolať. PPA neposkytuje individuálne poradenstvo k vyhlásenej výzve.</w:t>
      </w:r>
    </w:p>
    <w:p w14:paraId="5AFABE73" w14:textId="77777777" w:rsidR="001221AB" w:rsidRPr="00F77994" w:rsidRDefault="001221AB">
      <w:pPr>
        <w:tabs>
          <w:tab w:val="left" w:pos="289"/>
        </w:tabs>
        <w:spacing w:line="280" w:lineRule="exact"/>
        <w:ind w:left="567"/>
        <w:jc w:val="both"/>
        <w:rPr>
          <w:rFonts w:asciiTheme="minorHAnsi" w:hAnsiTheme="minorHAnsi"/>
        </w:rPr>
      </w:pPr>
    </w:p>
    <w:p w14:paraId="40D6DBDA" w14:textId="1B2292C9"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Časový harmonogram konania o ŽoNFP</w:t>
      </w:r>
    </w:p>
    <w:p w14:paraId="0DBCFEC2" w14:textId="77777777" w:rsidR="00631252" w:rsidRPr="00394C73" w:rsidRDefault="00631252">
      <w:pPr>
        <w:tabs>
          <w:tab w:val="left" w:pos="289"/>
        </w:tabs>
        <w:spacing w:line="280" w:lineRule="exact"/>
        <w:ind w:left="567"/>
        <w:jc w:val="both"/>
        <w:rPr>
          <w:rFonts w:asciiTheme="minorHAnsi" w:hAnsiTheme="minorHAnsi"/>
          <w:b/>
        </w:rPr>
      </w:pPr>
    </w:p>
    <w:tbl>
      <w:tblPr>
        <w:tblW w:w="8964"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19"/>
        <w:gridCol w:w="5845"/>
      </w:tblGrid>
      <w:tr w:rsidR="00631252" w:rsidRPr="005A094A" w14:paraId="1947AE31"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122C75" w:rsidRDefault="0079031B">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1466D869" w:rsidR="00631252" w:rsidRPr="000134E3" w:rsidRDefault="0079031B" w:rsidP="004010E2">
            <w:pPr>
              <w:tabs>
                <w:tab w:val="left" w:pos="360"/>
              </w:tabs>
              <w:rPr>
                <w:rFonts w:asciiTheme="minorHAnsi" w:hAnsiTheme="minorHAnsi"/>
                <w:sz w:val="22"/>
              </w:rPr>
            </w:pPr>
            <w:r w:rsidRPr="000134E3">
              <w:rPr>
                <w:rFonts w:asciiTheme="minorHAnsi" w:hAnsiTheme="minorHAnsi"/>
                <w:sz w:val="22"/>
              </w:rPr>
              <w:t xml:space="preserve">od </w:t>
            </w:r>
            <w:sdt>
              <w:sdtPr>
                <w:rPr>
                  <w:rFonts w:asciiTheme="minorHAnsi" w:hAnsiTheme="minorHAnsi"/>
                  <w:sz w:val="22"/>
                  <w:szCs w:val="22"/>
                </w:rPr>
                <w:id w:val="-798601570"/>
                <w:placeholder>
                  <w:docPart w:val="DefaultPlaceholder_1081868576"/>
                </w:placeholder>
                <w:date w:fullDate="2018-06-28T00:00:00Z">
                  <w:dateFormat w:val="d. M. yyyy"/>
                  <w:lid w:val="sk-SK"/>
                  <w:storeMappedDataAs w:val="dateTime"/>
                  <w:calendar w:val="gregorian"/>
                </w:date>
              </w:sdtPr>
              <w:sdtEndPr/>
              <w:sdtContent>
                <w:r w:rsidR="00CF589B">
                  <w:rPr>
                    <w:rFonts w:asciiTheme="minorHAnsi" w:hAnsiTheme="minorHAnsi"/>
                    <w:sz w:val="22"/>
                    <w:szCs w:val="22"/>
                  </w:rPr>
                  <w:t>28. 6. 2018</w:t>
                </w:r>
              </w:sdtContent>
            </w:sdt>
            <w:r w:rsidRPr="000134E3">
              <w:rPr>
                <w:rFonts w:asciiTheme="minorHAnsi" w:hAnsiTheme="minorHAnsi"/>
                <w:sz w:val="22"/>
              </w:rPr>
              <w:t xml:space="preserve"> do </w:t>
            </w:r>
            <w:sdt>
              <w:sdtPr>
                <w:rPr>
                  <w:rFonts w:asciiTheme="minorHAnsi" w:hAnsiTheme="minorHAnsi"/>
                  <w:sz w:val="22"/>
                  <w:szCs w:val="22"/>
                </w:rPr>
                <w:id w:val="-1198002374"/>
                <w:placeholder>
                  <w:docPart w:val="DefaultPlaceholder_1081868576"/>
                </w:placeholder>
                <w:date w:fullDate="2018-08-10T00:00:00Z">
                  <w:dateFormat w:val="d. M. yyyy"/>
                  <w:lid w:val="sk-SK"/>
                  <w:storeMappedDataAs w:val="dateTime"/>
                  <w:calendar w:val="gregorian"/>
                </w:date>
              </w:sdtPr>
              <w:sdtEndPr/>
              <w:sdtContent>
                <w:r w:rsidR="00CF589B">
                  <w:rPr>
                    <w:rFonts w:asciiTheme="minorHAnsi" w:hAnsiTheme="minorHAnsi"/>
                    <w:sz w:val="22"/>
                    <w:szCs w:val="22"/>
                  </w:rPr>
                  <w:t>10. 8. 2018</w:t>
                </w:r>
              </w:sdtContent>
            </w:sdt>
          </w:p>
        </w:tc>
      </w:tr>
      <w:tr w:rsidR="00631252" w:rsidRPr="005A094A" w14:paraId="2EF25D72"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122C75" w:rsidRDefault="0079031B">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3C7BF691" w:rsidR="00631252" w:rsidRPr="007D75A9" w:rsidRDefault="0079031B" w:rsidP="00CE511A">
            <w:pPr>
              <w:tabs>
                <w:tab w:val="left" w:pos="426"/>
              </w:tabs>
              <w:spacing w:line="280" w:lineRule="exact"/>
              <w:jc w:val="both"/>
              <w:rPr>
                <w:rFonts w:asciiTheme="minorHAnsi" w:hAnsiTheme="minorHAnsi"/>
                <w:sz w:val="22"/>
              </w:rPr>
            </w:pPr>
            <w:r w:rsidRPr="0081698D">
              <w:rPr>
                <w:rFonts w:asciiTheme="minorHAnsi" w:hAnsiTheme="minorHAnsi"/>
                <w:bCs/>
                <w:sz w:val="22"/>
              </w:rPr>
              <w:t xml:space="preserve">Začína </w:t>
            </w:r>
            <w:r w:rsidR="00165E34" w:rsidRPr="00165E34">
              <w:rPr>
                <w:rFonts w:asciiTheme="minorHAnsi" w:hAnsiTheme="minorHAnsi"/>
                <w:bCs/>
                <w:sz w:val="22"/>
              </w:rPr>
              <w:t xml:space="preserve">nasledujúci deň po dni </w:t>
            </w:r>
            <w:r w:rsidRPr="0081698D">
              <w:rPr>
                <w:rFonts w:asciiTheme="minorHAnsi" w:hAnsiTheme="minorHAnsi"/>
                <w:bCs/>
                <w:sz w:val="22"/>
              </w:rPr>
              <w:t xml:space="preserve"> </w:t>
            </w:r>
            <w:r w:rsidRPr="0081698D">
              <w:rPr>
                <w:rFonts w:asciiTheme="minorHAnsi" w:hAnsiTheme="minorHAnsi"/>
                <w:color w:val="000000"/>
                <w:sz w:val="22"/>
              </w:rPr>
              <w:t>posledného možného dátumu na doručenie ŽoNFP poštovou</w:t>
            </w:r>
            <w:r w:rsidR="00CE511A">
              <w:rPr>
                <w:rFonts w:asciiTheme="minorHAnsi" w:hAnsiTheme="minorHAnsi"/>
                <w:color w:val="000000"/>
                <w:sz w:val="22"/>
              </w:rPr>
              <w:t xml:space="preserve"> resp. inou prepravou</w:t>
            </w:r>
            <w:r w:rsidR="00636AC8">
              <w:rPr>
                <w:rFonts w:asciiTheme="minorHAnsi" w:hAnsiTheme="minorHAnsi"/>
                <w:color w:val="000000"/>
                <w:sz w:val="22"/>
              </w:rPr>
              <w:t>,</w:t>
            </w:r>
            <w:r w:rsidR="00636AC8" w:rsidRPr="0081698D">
              <w:rPr>
                <w:rFonts w:asciiTheme="minorHAnsi" w:hAnsiTheme="minorHAnsi"/>
                <w:color w:val="000000"/>
                <w:sz w:val="22"/>
              </w:rPr>
              <w:t xml:space="preserve"> </w:t>
            </w:r>
            <w:r w:rsidR="00CE511A" w:rsidRPr="00CE511A">
              <w:rPr>
                <w:rFonts w:asciiTheme="minorHAnsi" w:hAnsiTheme="minorHAnsi"/>
                <w:color w:val="000000"/>
                <w:sz w:val="22"/>
              </w:rPr>
              <w:t>(napr. zaslanie prostredníctvom kuriéra)</w:t>
            </w:r>
            <w:r w:rsidR="00CE511A">
              <w:rPr>
                <w:rFonts w:asciiTheme="minorHAnsi" w:hAnsiTheme="minorHAnsi"/>
                <w:color w:val="000000"/>
                <w:sz w:val="22"/>
              </w:rPr>
              <w:t xml:space="preserve"> </w:t>
            </w:r>
            <w:r w:rsidR="00636AC8" w:rsidRPr="00636AC8">
              <w:rPr>
                <w:rFonts w:asciiTheme="minorHAnsi" w:hAnsiTheme="minorHAnsi"/>
                <w:bCs/>
                <w:color w:val="000000"/>
                <w:sz w:val="22"/>
              </w:rPr>
              <w:t>alebo elektronicky prostredníctvom Ústredného portálu verejnej správy</w:t>
            </w:r>
            <w:r w:rsidR="00636AC8" w:rsidRPr="00636AC8">
              <w:rPr>
                <w:rFonts w:asciiTheme="minorHAnsi" w:hAnsiTheme="minorHAnsi"/>
                <w:color w:val="000000"/>
                <w:sz w:val="22"/>
              </w:rPr>
              <w:t xml:space="preserve"> </w:t>
            </w:r>
            <w:r w:rsidRPr="0081698D">
              <w:rPr>
                <w:rFonts w:asciiTheme="minorHAnsi" w:hAnsiTheme="minorHAnsi"/>
                <w:color w:val="000000"/>
                <w:sz w:val="22"/>
              </w:rPr>
              <w:t>prepravou</w:t>
            </w:r>
            <w:r w:rsidRPr="002F506C">
              <w:rPr>
                <w:rFonts w:asciiTheme="minorHAnsi" w:hAnsiTheme="minorHAnsi"/>
                <w:bCs/>
                <w:sz w:val="22"/>
              </w:rPr>
              <w:t xml:space="preserve"> a končí dňom vydania Rozhodnutia o schválení/neschválení ŽoNFP</w:t>
            </w:r>
          </w:p>
        </w:tc>
      </w:tr>
      <w:tr w:rsidR="00897E54" w:rsidRPr="005A094A" w14:paraId="22A3F6C9"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77777777" w:rsidR="00897E54" w:rsidRPr="00394C73" w:rsidRDefault="00897E54">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5D6445FB" w:rsidR="00897E54" w:rsidRPr="0078012B" w:rsidRDefault="00897E54" w:rsidP="00897E54">
            <w:pPr>
              <w:tabs>
                <w:tab w:val="left" w:pos="426"/>
              </w:tabs>
              <w:spacing w:line="280" w:lineRule="exact"/>
              <w:rPr>
                <w:rFonts w:asciiTheme="minorHAnsi" w:hAnsiTheme="minorHAnsi"/>
                <w:bCs/>
                <w:sz w:val="22"/>
              </w:rPr>
            </w:pPr>
            <w:r w:rsidRPr="0078012B">
              <w:rPr>
                <w:rFonts w:asciiTheme="minorHAnsi" w:hAnsiTheme="minorHAnsi"/>
                <w:bCs/>
                <w:sz w:val="22"/>
              </w:rPr>
              <w:t>Menej ako 100 podaných ŽoNFP</w:t>
            </w:r>
          </w:p>
        </w:tc>
      </w:tr>
      <w:tr w:rsidR="00897E54" w:rsidRPr="005A094A" w14:paraId="64DA4628"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33D865A9" w:rsidR="00897E54" w:rsidRPr="005A094A" w:rsidRDefault="00897E54">
            <w:pPr>
              <w:tabs>
                <w:tab w:val="left" w:pos="426"/>
              </w:tabs>
              <w:spacing w:line="280" w:lineRule="exact"/>
              <w:rPr>
                <w:rFonts w:asciiTheme="minorHAnsi" w:hAnsiTheme="minorHAnsi"/>
                <w:b/>
                <w:bCs/>
                <w:sz w:val="22"/>
              </w:rPr>
            </w:pPr>
            <w:r w:rsidRPr="00636AC8">
              <w:rPr>
                <w:rFonts w:asciiTheme="minorHAnsi" w:hAnsiTheme="minorHAnsi"/>
                <w:b/>
                <w:bCs/>
                <w:sz w:val="22"/>
              </w:rPr>
              <w:t xml:space="preserve">Vystavenie </w:t>
            </w:r>
            <w:r w:rsidRPr="005A094A">
              <w:rPr>
                <w:rFonts w:asciiTheme="minorHAnsi" w:hAnsiTheme="minorHAnsi"/>
                <w:b/>
                <w:bCs/>
                <w:sz w:val="22"/>
              </w:rPr>
              <w:t>potvrdenia o registrácii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0D0DE1" w14:textId="39DDF898" w:rsidR="00897E54" w:rsidRPr="005A094A" w:rsidRDefault="00897E54" w:rsidP="00C658D8">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w:t>
            </w:r>
            <w:r>
              <w:rPr>
                <w:rFonts w:asciiTheme="minorHAnsi" w:hAnsiTheme="minorHAnsi"/>
                <w:bCs/>
                <w:sz w:val="22"/>
              </w:rPr>
              <w:t>10</w:t>
            </w:r>
            <w:r w:rsidRPr="005A094A">
              <w:rPr>
                <w:rFonts w:asciiTheme="minorHAnsi" w:hAnsiTheme="minorHAnsi"/>
                <w:bCs/>
                <w:sz w:val="22"/>
              </w:rPr>
              <w:t xml:space="preserve">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r>
      <w:tr w:rsidR="00897E54" w:rsidRPr="005A094A" w14:paraId="1F3E448B"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FB1AC1" w14:textId="6C38FB07" w:rsidR="00897E54" w:rsidRPr="005A094A" w:rsidRDefault="00897E54" w:rsidP="00897E54">
            <w:pPr>
              <w:jc w:val="both"/>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20</w:t>
            </w:r>
            <w:r w:rsidRPr="005A094A">
              <w:rPr>
                <w:rFonts w:asciiTheme="minorHAnsi" w:hAnsiTheme="minorHAnsi"/>
                <w:color w:val="000000"/>
                <w:sz w:val="22"/>
              </w:rPr>
              <w:t xml:space="preserve">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r>
      <w:tr w:rsidR="00897E54" w:rsidRPr="005A094A" w14:paraId="7A00DA2D" w14:textId="77777777" w:rsidTr="00363B12">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p>
        </w:tc>
        <w:tc>
          <w:tcPr>
            <w:tcW w:w="5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6EBBF490" w:rsidR="00897E54" w:rsidRPr="005A094A" w:rsidRDefault="00897E54" w:rsidP="00897E54">
            <w:pPr>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15</w:t>
            </w:r>
            <w:r w:rsidRPr="005A094A">
              <w:rPr>
                <w:rFonts w:asciiTheme="minorHAnsi" w:hAnsiTheme="minorHAnsi"/>
                <w:color w:val="000000"/>
                <w:sz w:val="22"/>
              </w:rPr>
              <w:t xml:space="preserve"> pracovných dní od výberu </w:t>
            </w:r>
            <w:r w:rsidRPr="005A094A">
              <w:rPr>
                <w:rFonts w:asciiTheme="minorHAnsi" w:hAnsiTheme="minorHAnsi"/>
                <w:bCs/>
                <w:sz w:val="22"/>
              </w:rPr>
              <w:t xml:space="preserve"> ŽoNFP </w:t>
            </w:r>
          </w:p>
        </w:tc>
      </w:tr>
    </w:tbl>
    <w:p w14:paraId="0DBED907" w14:textId="77777777" w:rsidR="00631252" w:rsidRDefault="00631252" w:rsidP="00BE07DA">
      <w:pPr>
        <w:tabs>
          <w:tab w:val="left" w:pos="289"/>
        </w:tabs>
        <w:spacing w:line="280" w:lineRule="exact"/>
        <w:jc w:val="both"/>
        <w:rPr>
          <w:rFonts w:asciiTheme="minorHAnsi" w:hAnsiTheme="minorHAnsi"/>
          <w:b/>
        </w:rPr>
      </w:pPr>
    </w:p>
    <w:p w14:paraId="77777DF5" w14:textId="77777777" w:rsidR="00C26D7F" w:rsidRPr="005A094A" w:rsidRDefault="00C26D7F" w:rsidP="00BE07DA">
      <w:pPr>
        <w:tabs>
          <w:tab w:val="left" w:pos="289"/>
        </w:tabs>
        <w:spacing w:line="280" w:lineRule="exact"/>
        <w:jc w:val="both"/>
        <w:rPr>
          <w:rFonts w:asciiTheme="minorHAnsi" w:hAnsiTheme="minorHAnsi"/>
          <w:b/>
        </w:rPr>
      </w:pPr>
    </w:p>
    <w:p w14:paraId="6D988B93" w14:textId="77777777" w:rsidR="00631252" w:rsidRPr="005A094A"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rPr>
      </w:pPr>
      <w:r w:rsidRPr="001A38ED">
        <w:rPr>
          <w:rFonts w:asciiTheme="minorHAnsi" w:hAnsiTheme="minorHAnsi"/>
          <w:b/>
          <w:sz w:val="22"/>
          <w:szCs w:val="22"/>
        </w:rPr>
        <w:t xml:space="preserve">Indikatívna výška finančných prostriedkov určených na vyčerpanie vo výzve člení sa na menej rozvinuté regióny </w:t>
      </w:r>
      <w:r w:rsidRPr="001A38ED">
        <w:rPr>
          <w:rFonts w:asciiTheme="minorHAnsi" w:hAnsiTheme="minorHAnsi"/>
          <w:sz w:val="22"/>
          <w:szCs w:val="22"/>
        </w:rPr>
        <w:t>(mimo Bratislavského kraja - v stĺpci MRR) a ostatné regióny</w:t>
      </w:r>
      <w:r w:rsidRPr="005A094A">
        <w:rPr>
          <w:rFonts w:asciiTheme="minorHAnsi" w:hAnsiTheme="minorHAnsi"/>
          <w:sz w:val="22"/>
        </w:rPr>
        <w:t xml:space="preserve"> (Bratislavský kraj - v stĺpci OR):</w:t>
      </w:r>
    </w:p>
    <w:tbl>
      <w:tblPr>
        <w:tblStyle w:val="Mriekatabuky"/>
        <w:tblW w:w="8959" w:type="dxa"/>
        <w:tblInd w:w="108" w:type="dxa"/>
        <w:tblLook w:val="04A0" w:firstRow="1" w:lastRow="0" w:firstColumn="1" w:lastColumn="0" w:noHBand="0" w:noVBand="1"/>
      </w:tblPr>
      <w:tblGrid>
        <w:gridCol w:w="2976"/>
        <w:gridCol w:w="3118"/>
        <w:gridCol w:w="2865"/>
      </w:tblGrid>
      <w:tr w:rsidR="00920FC5" w:rsidRPr="005A094A" w14:paraId="2C301246" w14:textId="77777777" w:rsidTr="00363B12">
        <w:trPr>
          <w:trHeight w:val="850"/>
        </w:trPr>
        <w:tc>
          <w:tcPr>
            <w:tcW w:w="2976" w:type="dxa"/>
            <w:shd w:val="clear" w:color="auto" w:fill="auto"/>
            <w:tcMar>
              <w:left w:w="108" w:type="dxa"/>
            </w:tcMar>
            <w:vAlign w:val="center"/>
          </w:tcPr>
          <w:p w14:paraId="1E239327" w14:textId="77777777" w:rsidR="00920FC5" w:rsidRPr="005A094A" w:rsidRDefault="00920FC5" w:rsidP="00BB08B4">
            <w:pPr>
              <w:tabs>
                <w:tab w:val="left" w:pos="567"/>
                <w:tab w:val="left" w:pos="611"/>
              </w:tabs>
              <w:spacing w:line="280" w:lineRule="exact"/>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2865" w:type="dxa"/>
            <w:shd w:val="clear" w:color="auto" w:fill="auto"/>
            <w:tcMar>
              <w:left w:w="108" w:type="dxa"/>
            </w:tcMar>
            <w:vAlign w:val="center"/>
          </w:tcPr>
          <w:p w14:paraId="4D1EA86C"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920FC5" w:rsidRPr="005A094A" w14:paraId="3E920572" w14:textId="77777777" w:rsidTr="00363B12">
        <w:trPr>
          <w:trHeight w:val="283"/>
        </w:trPr>
        <w:tc>
          <w:tcPr>
            <w:tcW w:w="2976" w:type="dxa"/>
            <w:shd w:val="clear" w:color="auto" w:fill="auto"/>
            <w:tcMar>
              <w:left w:w="108" w:type="dxa"/>
            </w:tcMar>
            <w:vAlign w:val="center"/>
          </w:tcPr>
          <w:p w14:paraId="6BE26C37" w14:textId="1C036F62" w:rsidR="00920FC5" w:rsidRPr="005A094A" w:rsidRDefault="001C60E4"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513 540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685E5A1D" w14:textId="02EF908B" w:rsidR="00920FC5" w:rsidRPr="005A094A" w:rsidRDefault="001C60E4"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488 540</w:t>
            </w:r>
            <w:r w:rsidR="004C6BEC" w:rsidRPr="004C6BEC">
              <w:rPr>
                <w:rFonts w:asciiTheme="minorHAnsi" w:hAnsiTheme="minorHAnsi"/>
                <w:bCs/>
                <w:sz w:val="22"/>
                <w:lang w:eastAsia="sk-SK"/>
              </w:rPr>
              <w:t>,00</w:t>
            </w:r>
          </w:p>
        </w:tc>
        <w:tc>
          <w:tcPr>
            <w:tcW w:w="2865" w:type="dxa"/>
            <w:shd w:val="clear" w:color="auto" w:fill="auto"/>
            <w:tcMar>
              <w:left w:w="108" w:type="dxa"/>
            </w:tcMar>
            <w:vAlign w:val="center"/>
          </w:tcPr>
          <w:p w14:paraId="06B3E62D" w14:textId="52F4B9F1" w:rsidR="00920FC5" w:rsidRPr="005A094A" w:rsidRDefault="001C60E4"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25 000</w:t>
            </w:r>
            <w:r w:rsidR="004C6BEC" w:rsidRPr="004C6BEC">
              <w:rPr>
                <w:rFonts w:asciiTheme="minorHAnsi" w:hAnsiTheme="minorHAnsi"/>
                <w:bCs/>
                <w:sz w:val="22"/>
                <w:lang w:eastAsia="sk-SK"/>
              </w:rPr>
              <w:t>,00</w:t>
            </w:r>
          </w:p>
        </w:tc>
      </w:tr>
    </w:tbl>
    <w:p w14:paraId="02E7A9A1" w14:textId="77777777" w:rsidR="00631252" w:rsidRDefault="00631252">
      <w:pPr>
        <w:jc w:val="both"/>
      </w:pPr>
    </w:p>
    <w:p w14:paraId="22B1E768" w14:textId="77777777" w:rsidR="00920FC5" w:rsidRDefault="00920FC5">
      <w:pPr>
        <w:jc w:val="both"/>
      </w:pPr>
    </w:p>
    <w:p w14:paraId="0C633658" w14:textId="065E872E" w:rsidR="00631252"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 xml:space="preserve">Indikatívna výška finančných prostriedkov určených na vyčerpanie vo výzve predstavuje </w:t>
      </w:r>
      <w:r w:rsidR="00935AA9">
        <w:rPr>
          <w:rFonts w:asciiTheme="minorHAnsi" w:hAnsiTheme="minorHAnsi"/>
          <w:b/>
          <w:sz w:val="22"/>
        </w:rPr>
        <w:br/>
      </w:r>
      <w:r w:rsidR="00CE511A">
        <w:rPr>
          <w:rFonts w:asciiTheme="minorHAnsi" w:hAnsiTheme="minorHAnsi"/>
          <w:b/>
          <w:sz w:val="22"/>
        </w:rPr>
        <w:t>513 540,00</w:t>
      </w:r>
      <w:r w:rsidRPr="001A38ED">
        <w:rPr>
          <w:rFonts w:asciiTheme="minorHAnsi" w:hAnsiTheme="minorHAnsi"/>
          <w:b/>
          <w:sz w:val="22"/>
        </w:rPr>
        <w:t xml:space="preserve"> EUR v členení:</w:t>
      </w:r>
    </w:p>
    <w:p w14:paraId="3EAA0B2C" w14:textId="77777777" w:rsidR="00935AA9" w:rsidRDefault="00935AA9" w:rsidP="00935AA9">
      <w:pPr>
        <w:tabs>
          <w:tab w:val="left" w:pos="289"/>
        </w:tabs>
        <w:spacing w:before="120" w:after="120" w:line="280" w:lineRule="exact"/>
        <w:jc w:val="both"/>
        <w:rPr>
          <w:rFonts w:asciiTheme="minorHAnsi" w:hAnsiTheme="minorHAnsi"/>
          <w:b/>
          <w:sz w:val="22"/>
        </w:rPr>
      </w:pPr>
    </w:p>
    <w:tbl>
      <w:tblPr>
        <w:tblStyle w:val="Mriekatabuky"/>
        <w:tblW w:w="8959" w:type="dxa"/>
        <w:tblInd w:w="108" w:type="dxa"/>
        <w:tblLayout w:type="fixed"/>
        <w:tblLook w:val="04A0" w:firstRow="1" w:lastRow="0" w:firstColumn="1" w:lastColumn="0" w:noHBand="0" w:noVBand="1"/>
      </w:tblPr>
      <w:tblGrid>
        <w:gridCol w:w="3402"/>
        <w:gridCol w:w="851"/>
        <w:gridCol w:w="1984"/>
        <w:gridCol w:w="851"/>
        <w:gridCol w:w="1871"/>
      </w:tblGrid>
      <w:tr w:rsidR="00935AA9" w:rsidRPr="005A094A" w14:paraId="67F44CD5" w14:textId="77777777" w:rsidTr="00BB08B4">
        <w:tc>
          <w:tcPr>
            <w:tcW w:w="3402" w:type="dxa"/>
            <w:shd w:val="clear" w:color="auto" w:fill="auto"/>
            <w:tcMar>
              <w:left w:w="108" w:type="dxa"/>
            </w:tcMar>
            <w:vAlign w:val="center"/>
          </w:tcPr>
          <w:p w14:paraId="3A02A985" w14:textId="77777777" w:rsidR="00935AA9" w:rsidRPr="0096766E" w:rsidRDefault="00935AA9" w:rsidP="00935AA9">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zdroj EPFRV</w:t>
            </w:r>
            <w:r w:rsidRPr="0096766E">
              <w:rPr>
                <w:rFonts w:asciiTheme="minorHAnsi" w:hAnsiTheme="minorHAnsi"/>
                <w:b/>
                <w:bCs/>
                <w:color w:val="000000"/>
                <w:sz w:val="22"/>
                <w:szCs w:val="22"/>
                <w:lang w:eastAsia="sk-SK"/>
              </w:rPr>
              <w:t xml:space="preserve"> + štátny rozpočet</w:t>
            </w:r>
          </w:p>
        </w:tc>
        <w:tc>
          <w:tcPr>
            <w:tcW w:w="2835" w:type="dxa"/>
            <w:gridSpan w:val="2"/>
            <w:tcBorders>
              <w:bottom w:val="single" w:sz="4" w:space="0" w:color="auto"/>
            </w:tcBorders>
            <w:vAlign w:val="center"/>
          </w:tcPr>
          <w:p w14:paraId="132E1A47" w14:textId="77777777" w:rsidR="00935AA9" w:rsidRPr="00394C73" w:rsidRDefault="00935AA9" w:rsidP="00935AA9">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2722" w:type="dxa"/>
            <w:gridSpan w:val="2"/>
            <w:tcBorders>
              <w:bottom w:val="single" w:sz="4" w:space="0" w:color="auto"/>
            </w:tcBorders>
          </w:tcPr>
          <w:p w14:paraId="6AB2C9CA" w14:textId="77777777" w:rsidR="00935AA9" w:rsidRPr="0078012B" w:rsidRDefault="00935AA9" w:rsidP="00935AA9">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viac rozvinutý región/ostatné regióny</w:t>
            </w:r>
          </w:p>
        </w:tc>
      </w:tr>
      <w:tr w:rsidR="00935AA9" w:rsidRPr="005A094A" w14:paraId="03A4B588" w14:textId="77777777" w:rsidTr="00BB08B4">
        <w:tc>
          <w:tcPr>
            <w:tcW w:w="3402" w:type="dxa"/>
            <w:tcBorders>
              <w:right w:val="single" w:sz="4" w:space="0" w:color="auto"/>
            </w:tcBorders>
            <w:shd w:val="clear" w:color="auto" w:fill="auto"/>
            <w:tcMar>
              <w:left w:w="108" w:type="dxa"/>
            </w:tcMar>
            <w:vAlign w:val="center"/>
          </w:tcPr>
          <w:p w14:paraId="22346A49"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4FDE435E"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1CCB469E" w14:textId="2F5ED1D7" w:rsidR="00935AA9" w:rsidRPr="00FF3C2F" w:rsidRDefault="001C60E4" w:rsidP="00F95673">
            <w:pPr>
              <w:pStyle w:val="Standard"/>
              <w:spacing w:line="280" w:lineRule="exact"/>
              <w:ind w:right="34"/>
              <w:jc w:val="right"/>
              <w:rPr>
                <w:rFonts w:asciiTheme="minorHAnsi" w:hAnsiTheme="minorHAnsi"/>
                <w:sz w:val="22"/>
                <w:szCs w:val="22"/>
              </w:rPr>
            </w:pPr>
            <w:r w:rsidRPr="001C60E4">
              <w:rPr>
                <w:rFonts w:asciiTheme="minorHAnsi" w:hAnsiTheme="minorHAnsi"/>
                <w:sz w:val="22"/>
                <w:szCs w:val="22"/>
              </w:rPr>
              <w:t>366 405,00</w:t>
            </w:r>
          </w:p>
        </w:tc>
        <w:tc>
          <w:tcPr>
            <w:tcW w:w="851" w:type="dxa"/>
            <w:tcBorders>
              <w:top w:val="single" w:sz="4" w:space="0" w:color="auto"/>
              <w:left w:val="single" w:sz="4" w:space="0" w:color="auto"/>
              <w:bottom w:val="single" w:sz="4" w:space="0" w:color="auto"/>
              <w:right w:val="nil"/>
            </w:tcBorders>
          </w:tcPr>
          <w:p w14:paraId="3D60CA3B"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(53%</w:t>
            </w:r>
            <w:r>
              <w:rPr>
                <w:rFonts w:asciiTheme="minorHAnsi" w:hAnsiTheme="minorHAnsi"/>
                <w:sz w:val="22"/>
                <w:szCs w:val="22"/>
              </w:rPr>
              <w:t>)</w:t>
            </w:r>
          </w:p>
        </w:tc>
        <w:tc>
          <w:tcPr>
            <w:tcW w:w="1871" w:type="dxa"/>
            <w:tcBorders>
              <w:top w:val="single" w:sz="4" w:space="0" w:color="auto"/>
              <w:left w:val="nil"/>
              <w:bottom w:val="single" w:sz="4" w:space="0" w:color="auto"/>
              <w:right w:val="single" w:sz="4" w:space="0" w:color="auto"/>
            </w:tcBorders>
            <w:shd w:val="clear" w:color="auto" w:fill="auto"/>
            <w:tcMar>
              <w:left w:w="108" w:type="dxa"/>
            </w:tcMar>
            <w:vAlign w:val="center"/>
          </w:tcPr>
          <w:p w14:paraId="453B0111" w14:textId="4F29137C" w:rsidR="00935AA9" w:rsidRPr="00FF3C2F" w:rsidRDefault="001C60E4" w:rsidP="00F95673">
            <w:pPr>
              <w:pStyle w:val="Standard"/>
              <w:tabs>
                <w:tab w:val="right" w:pos="2108"/>
              </w:tabs>
              <w:spacing w:line="280" w:lineRule="exact"/>
              <w:ind w:right="63"/>
              <w:jc w:val="right"/>
              <w:rPr>
                <w:rFonts w:asciiTheme="minorHAnsi" w:hAnsiTheme="minorHAnsi"/>
                <w:sz w:val="22"/>
                <w:szCs w:val="22"/>
              </w:rPr>
            </w:pPr>
            <w:r w:rsidRPr="001C60E4">
              <w:rPr>
                <w:rFonts w:asciiTheme="minorHAnsi" w:hAnsiTheme="minorHAnsi"/>
                <w:sz w:val="22"/>
                <w:szCs w:val="22"/>
              </w:rPr>
              <w:t>13 250,00</w:t>
            </w:r>
          </w:p>
        </w:tc>
      </w:tr>
      <w:tr w:rsidR="00935AA9" w:rsidRPr="005A094A" w14:paraId="5BDA37FB" w14:textId="77777777" w:rsidTr="00BB08B4">
        <w:tc>
          <w:tcPr>
            <w:tcW w:w="3402" w:type="dxa"/>
            <w:tcBorders>
              <w:right w:val="single" w:sz="4" w:space="0" w:color="auto"/>
            </w:tcBorders>
            <w:shd w:val="clear" w:color="auto" w:fill="auto"/>
            <w:tcMar>
              <w:left w:w="108" w:type="dxa"/>
            </w:tcMar>
            <w:vAlign w:val="center"/>
          </w:tcPr>
          <w:p w14:paraId="60D4D967"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60A52AB2"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B63C62E" w14:textId="0D0A3F33" w:rsidR="00935AA9" w:rsidRPr="005A094A" w:rsidRDefault="001C60E4" w:rsidP="00F95673">
            <w:pPr>
              <w:pStyle w:val="Standard"/>
              <w:spacing w:line="280" w:lineRule="exact"/>
              <w:ind w:right="33"/>
              <w:jc w:val="right"/>
              <w:rPr>
                <w:rFonts w:asciiTheme="minorHAnsi" w:hAnsiTheme="minorHAnsi"/>
                <w:sz w:val="22"/>
                <w:szCs w:val="22"/>
              </w:rPr>
            </w:pPr>
            <w:r w:rsidRPr="001C60E4">
              <w:rPr>
                <w:rFonts w:asciiTheme="minorHAnsi" w:hAnsiTheme="minorHAnsi"/>
                <w:sz w:val="22"/>
                <w:szCs w:val="22"/>
              </w:rPr>
              <w:t>122 135,00</w:t>
            </w:r>
          </w:p>
        </w:tc>
        <w:tc>
          <w:tcPr>
            <w:tcW w:w="851" w:type="dxa"/>
            <w:tcBorders>
              <w:top w:val="single" w:sz="4" w:space="0" w:color="auto"/>
              <w:left w:val="single" w:sz="4" w:space="0" w:color="auto"/>
              <w:bottom w:val="single" w:sz="4" w:space="0" w:color="auto"/>
              <w:right w:val="nil"/>
            </w:tcBorders>
          </w:tcPr>
          <w:p w14:paraId="7DB6B28A"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(47%)</w:t>
            </w:r>
          </w:p>
        </w:tc>
        <w:tc>
          <w:tcPr>
            <w:tcW w:w="1871"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4EC648C" w14:textId="317D4106" w:rsidR="00935AA9" w:rsidRPr="005A094A" w:rsidRDefault="001C60E4" w:rsidP="00F95673">
            <w:pPr>
              <w:pStyle w:val="Standard"/>
              <w:spacing w:line="280" w:lineRule="exact"/>
              <w:ind w:right="63"/>
              <w:jc w:val="right"/>
              <w:rPr>
                <w:rFonts w:asciiTheme="minorHAnsi" w:hAnsiTheme="minorHAnsi"/>
                <w:sz w:val="22"/>
                <w:szCs w:val="22"/>
              </w:rPr>
            </w:pPr>
            <w:r w:rsidRPr="001C60E4">
              <w:rPr>
                <w:rFonts w:asciiTheme="minorHAnsi" w:hAnsiTheme="minorHAnsi"/>
                <w:sz w:val="22"/>
                <w:szCs w:val="22"/>
              </w:rPr>
              <w:t>11 750,00</w:t>
            </w:r>
          </w:p>
        </w:tc>
      </w:tr>
      <w:tr w:rsidR="00935AA9" w:rsidRPr="005A094A" w14:paraId="42BA913C" w14:textId="77777777" w:rsidTr="00BB08B4">
        <w:tc>
          <w:tcPr>
            <w:tcW w:w="3402" w:type="dxa"/>
            <w:tcBorders>
              <w:right w:val="single" w:sz="4" w:space="0" w:color="auto"/>
            </w:tcBorders>
            <w:shd w:val="clear" w:color="auto" w:fill="auto"/>
            <w:tcMar>
              <w:left w:w="108" w:type="dxa"/>
            </w:tcMar>
            <w:vAlign w:val="center"/>
          </w:tcPr>
          <w:p w14:paraId="5DA29251"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40D40A1D" w14:textId="77777777" w:rsidR="00935AA9" w:rsidRPr="005A094A" w:rsidRDefault="00935AA9" w:rsidP="00935AA9">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194C876" w14:textId="72375A9D" w:rsidR="00935AA9" w:rsidRPr="005A094A" w:rsidRDefault="001C60E4" w:rsidP="00F95673">
            <w:pPr>
              <w:pStyle w:val="Standard"/>
              <w:spacing w:line="280" w:lineRule="exact"/>
              <w:ind w:right="33"/>
              <w:jc w:val="right"/>
              <w:rPr>
                <w:rFonts w:asciiTheme="minorHAnsi" w:hAnsiTheme="minorHAnsi"/>
                <w:sz w:val="22"/>
                <w:szCs w:val="22"/>
              </w:rPr>
            </w:pPr>
            <w:r>
              <w:rPr>
                <w:rFonts w:asciiTheme="minorHAnsi" w:hAnsiTheme="minorHAnsi"/>
                <w:sz w:val="22"/>
                <w:szCs w:val="22"/>
              </w:rPr>
              <w:t>488 540</w:t>
            </w:r>
            <w:r w:rsidR="00766F0F">
              <w:rPr>
                <w:rFonts w:asciiTheme="minorHAnsi" w:hAnsiTheme="minorHAnsi"/>
                <w:sz w:val="22"/>
                <w:szCs w:val="22"/>
              </w:rPr>
              <w:t>,00</w:t>
            </w:r>
          </w:p>
        </w:tc>
        <w:tc>
          <w:tcPr>
            <w:tcW w:w="851" w:type="dxa"/>
            <w:tcBorders>
              <w:top w:val="single" w:sz="4" w:space="0" w:color="auto"/>
              <w:left w:val="single" w:sz="4" w:space="0" w:color="auto"/>
              <w:bottom w:val="single" w:sz="4" w:space="0" w:color="auto"/>
              <w:right w:val="nil"/>
            </w:tcBorders>
          </w:tcPr>
          <w:p w14:paraId="63DB2D1C" w14:textId="77777777" w:rsidR="00935AA9" w:rsidRPr="005A094A" w:rsidRDefault="00935AA9" w:rsidP="00935AA9">
            <w:pPr>
              <w:pStyle w:val="Standard"/>
              <w:spacing w:line="280" w:lineRule="exact"/>
              <w:ind w:right="459"/>
              <w:jc w:val="right"/>
              <w:rPr>
                <w:rFonts w:asciiTheme="minorHAnsi" w:hAnsiTheme="minorHAnsi"/>
                <w:sz w:val="22"/>
                <w:szCs w:val="22"/>
              </w:rPr>
            </w:pPr>
          </w:p>
        </w:tc>
        <w:tc>
          <w:tcPr>
            <w:tcW w:w="1871"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A5E67A2" w14:textId="0BD287B3" w:rsidR="00935AA9" w:rsidRPr="005A094A" w:rsidRDefault="002D23DE" w:rsidP="00F95673">
            <w:pPr>
              <w:pStyle w:val="Standard"/>
              <w:spacing w:line="280" w:lineRule="exact"/>
              <w:ind w:right="63"/>
              <w:jc w:val="right"/>
              <w:rPr>
                <w:rFonts w:asciiTheme="minorHAnsi" w:hAnsiTheme="minorHAnsi"/>
                <w:sz w:val="22"/>
                <w:szCs w:val="22"/>
              </w:rPr>
            </w:pPr>
            <w:r>
              <w:rPr>
                <w:rFonts w:asciiTheme="minorHAnsi" w:hAnsiTheme="minorHAnsi"/>
                <w:sz w:val="22"/>
                <w:szCs w:val="22"/>
              </w:rPr>
              <w:t>25 000</w:t>
            </w:r>
            <w:r w:rsidR="00766F0F">
              <w:rPr>
                <w:rFonts w:asciiTheme="minorHAnsi" w:hAnsiTheme="minorHAnsi"/>
                <w:sz w:val="22"/>
                <w:szCs w:val="22"/>
              </w:rPr>
              <w:t>,00</w:t>
            </w:r>
          </w:p>
        </w:tc>
      </w:tr>
    </w:tbl>
    <w:p w14:paraId="239B6D32" w14:textId="5963A358" w:rsidR="00314738" w:rsidRDefault="00314738" w:rsidP="00935AA9">
      <w:pPr>
        <w:tabs>
          <w:tab w:val="left" w:pos="289"/>
        </w:tabs>
        <w:spacing w:before="120" w:after="120" w:line="280" w:lineRule="exact"/>
        <w:jc w:val="both"/>
        <w:rPr>
          <w:rFonts w:asciiTheme="minorHAnsi" w:hAnsiTheme="minorHAnsi"/>
          <w:b/>
          <w:sz w:val="22"/>
        </w:rPr>
      </w:pPr>
    </w:p>
    <w:p w14:paraId="51018B5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Výška oprávnených výdavkov (OV) na jeden projekt:</w:t>
      </w:r>
    </w:p>
    <w:p w14:paraId="03366919" w14:textId="274DEBA7" w:rsidR="00314738" w:rsidRDefault="006D5C75">
      <w:pPr>
        <w:tabs>
          <w:tab w:val="left" w:pos="289"/>
        </w:tabs>
        <w:spacing w:line="280" w:lineRule="exact"/>
        <w:ind w:left="567"/>
        <w:jc w:val="both"/>
        <w:rPr>
          <w:rFonts w:asciiTheme="minorHAnsi" w:hAnsiTheme="minorHAnsi"/>
          <w:sz w:val="22"/>
          <w:highlight w:val="yellow"/>
        </w:rPr>
      </w:pPr>
      <w:r w:rsidRPr="006D5C75">
        <w:rPr>
          <w:rFonts w:asciiTheme="minorHAnsi" w:hAnsiTheme="minorHAnsi"/>
          <w:sz w:val="22"/>
        </w:rPr>
        <w:t xml:space="preserve">Maximálna výška oprávnených výdavkov: </w:t>
      </w:r>
      <w:r>
        <w:rPr>
          <w:rFonts w:asciiTheme="minorHAnsi" w:hAnsiTheme="minorHAnsi"/>
          <w:sz w:val="22"/>
        </w:rPr>
        <w:t>4</w:t>
      </w:r>
      <w:r w:rsidRPr="006D5C75">
        <w:rPr>
          <w:rFonts w:asciiTheme="minorHAnsi" w:hAnsiTheme="minorHAnsi"/>
          <w:sz w:val="22"/>
        </w:rPr>
        <w:t>0 000,00 EUR (maximálne však do výšky oprávnených výdavkov schváleného obsahového námetu)</w:t>
      </w:r>
      <w:r w:rsidR="00F95673" w:rsidRPr="009A07A0">
        <w:rPr>
          <w:rFonts w:asciiTheme="minorHAnsi" w:hAnsiTheme="minorHAnsi"/>
          <w:sz w:val="22"/>
        </w:rPr>
        <w:t> </w:t>
      </w:r>
    </w:p>
    <w:p w14:paraId="3A2A3D9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lastRenderedPageBreak/>
        <w:t>Miesto podania ŽoNFP:</w:t>
      </w:r>
    </w:p>
    <w:p w14:paraId="018AD029" w14:textId="39F09FE9" w:rsidR="00631252" w:rsidRDefault="00DB6924" w:rsidP="008D7524">
      <w:pPr>
        <w:spacing w:line="280" w:lineRule="exact"/>
        <w:jc w:val="both"/>
        <w:rPr>
          <w:rFonts w:asciiTheme="minorHAnsi" w:hAnsiTheme="minorHAnsi"/>
          <w:sz w:val="22"/>
        </w:rPr>
      </w:pPr>
      <w:r w:rsidRPr="00DB6924">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Pr>
          <w:rFonts w:asciiTheme="minorHAnsi" w:hAnsiTheme="minorHAnsi"/>
          <w:sz w:val="22"/>
        </w:rPr>
        <w:t>Hraničná</w:t>
      </w:r>
      <w:r w:rsidR="00B31F51" w:rsidRPr="00DB6924">
        <w:rPr>
          <w:rFonts w:asciiTheme="minorHAnsi" w:hAnsiTheme="minorHAnsi"/>
          <w:sz w:val="22"/>
        </w:rPr>
        <w:t xml:space="preserve"> </w:t>
      </w:r>
      <w:r w:rsidRPr="00DB6924">
        <w:rPr>
          <w:rFonts w:asciiTheme="minorHAnsi" w:hAnsiTheme="minorHAnsi"/>
          <w:sz w:val="22"/>
        </w:rPr>
        <w:t>12, 815 26 Bratislava, v čase v pondelok – štvrtok od 8.00 do 15.00 hod a v piatok od 8.00 do 12.00 hod.</w:t>
      </w:r>
    </w:p>
    <w:p w14:paraId="0B471374" w14:textId="77777777" w:rsidR="00DB6924" w:rsidRPr="005A094A" w:rsidRDefault="00DB6924" w:rsidP="008D7524">
      <w:pPr>
        <w:spacing w:line="280" w:lineRule="exact"/>
        <w:jc w:val="both"/>
        <w:rPr>
          <w:rFonts w:asciiTheme="minorHAnsi" w:hAnsiTheme="minorHAnsi"/>
          <w:sz w:val="22"/>
        </w:rPr>
      </w:pPr>
    </w:p>
    <w:p w14:paraId="45606EBD" w14:textId="77777777" w:rsidR="00C658D8" w:rsidRPr="000134E3" w:rsidRDefault="00C658D8" w:rsidP="008D7524">
      <w:pPr>
        <w:spacing w:line="280" w:lineRule="exact"/>
        <w:jc w:val="both"/>
        <w:rPr>
          <w:rFonts w:asciiTheme="minorHAnsi" w:hAnsiTheme="minorHAnsi"/>
          <w:sz w:val="22"/>
        </w:rPr>
      </w:pPr>
      <w:r w:rsidRPr="005A094A">
        <w:rPr>
          <w:rFonts w:asciiTheme="minorHAnsi" w:hAnsiTheme="minorHAnsi"/>
          <w:sz w:val="22"/>
        </w:rPr>
        <w:t>V zmysle zákona č. 305/2013 Z. z. o elektronickej podobe výkonu pôsobnosti orgánov verejnej moci v elektronickej podobe a o zmene a doplnení niektorých zákonov (ďalej len „zákon o e-</w:t>
      </w:r>
      <w:proofErr w:type="spellStart"/>
      <w:r w:rsidRPr="005A094A">
        <w:rPr>
          <w:rFonts w:asciiTheme="minorHAnsi" w:hAnsiTheme="minorHAnsi"/>
          <w:sz w:val="22"/>
        </w:rPr>
        <w:t>Governmente</w:t>
      </w:r>
      <w:proofErr w:type="spellEnd"/>
      <w:r w:rsidRPr="005A094A">
        <w:rPr>
          <w:rFonts w:asciiTheme="minorHAnsi" w:hAnsiTheme="minorHAnsi"/>
          <w:sz w:val="22"/>
        </w:rPr>
        <w:t xml:space="preserve">“) je žiadateľ oprávnený predložiť ŽoNFP do elektronickej schránky PPA prostredníctvom elektronickej podateľne dostupnej na stránke </w:t>
      </w:r>
      <w:hyperlink r:id="rId10"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1F852B32" w14:textId="77777777" w:rsidR="00631252" w:rsidRPr="00122C75" w:rsidRDefault="00631252">
      <w:pPr>
        <w:spacing w:line="280" w:lineRule="exact"/>
        <w:ind w:left="1320"/>
        <w:jc w:val="both"/>
        <w:rPr>
          <w:rFonts w:asciiTheme="minorHAnsi" w:hAnsiTheme="minorHAnsi"/>
        </w:rPr>
      </w:pPr>
    </w:p>
    <w:p w14:paraId="52D6D6A2" w14:textId="4F2DB401"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Ďalšie formálne náležitosti:</w:t>
      </w:r>
    </w:p>
    <w:p w14:paraId="4CE488E4" w14:textId="77777777"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Žiadateľ</w:t>
      </w:r>
      <w:r w:rsidR="00BE07DA" w:rsidRPr="002F506C">
        <w:rPr>
          <w:rFonts w:asciiTheme="minorHAnsi" w:hAnsiTheme="minorHAnsi"/>
          <w:sz w:val="22"/>
        </w:rPr>
        <w:t xml:space="preserve"> môže v rámci tejto výzvy podať len 1 ŽoNFP</w:t>
      </w:r>
      <w:r w:rsidR="007A717D" w:rsidRPr="002F506C">
        <w:rPr>
          <w:rFonts w:asciiTheme="minorHAnsi" w:hAnsiTheme="minorHAnsi"/>
          <w:sz w:val="22"/>
        </w:rPr>
        <w:t>.</w:t>
      </w:r>
    </w:p>
    <w:p w14:paraId="76647F06" w14:textId="0A8A9773" w:rsidR="00631252" w:rsidRDefault="00317F38" w:rsidP="001A38ED">
      <w:pPr>
        <w:numPr>
          <w:ilvl w:val="2"/>
          <w:numId w:val="9"/>
        </w:numPr>
        <w:spacing w:before="60" w:after="60" w:line="280" w:lineRule="exact"/>
        <w:ind w:left="993" w:hanging="426"/>
        <w:jc w:val="both"/>
        <w:rPr>
          <w:rFonts w:asciiTheme="minorHAnsi" w:hAnsiTheme="minorHAnsi"/>
          <w:sz w:val="22"/>
        </w:rPr>
      </w:pPr>
      <w:r w:rsidRPr="00317F38">
        <w:rPr>
          <w:rFonts w:asciiTheme="minorHAnsi" w:hAnsiTheme="minorHAnsi"/>
          <w:sz w:val="22"/>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Pr>
          <w:rFonts w:asciiTheme="minorHAnsi" w:hAnsiTheme="minorHAnsi"/>
          <w:sz w:val="22"/>
        </w:rPr>
        <w:t xml:space="preserve">. </w:t>
      </w:r>
      <w:r w:rsidR="0079031B" w:rsidRPr="00F77994">
        <w:rPr>
          <w:rFonts w:asciiTheme="minorHAnsi" w:hAnsiTheme="minorHAnsi"/>
          <w:sz w:val="22"/>
        </w:rPr>
        <w:t xml:space="preserve"> </w:t>
      </w:r>
      <w:r w:rsidRPr="00317F38">
        <w:rPr>
          <w:rFonts w:asciiTheme="minorHAnsi" w:hAnsiTheme="minorHAnsi"/>
          <w:sz w:val="22"/>
        </w:rPr>
        <w:t>Za písomnú formu ŽoNFP sa považuje podanie do elektronickej schránky poskytovateľa alebo predloženie ŽoNFP v listinnej podobe</w:t>
      </w:r>
      <w:r w:rsidR="000E3C6A">
        <w:rPr>
          <w:rFonts w:asciiTheme="minorHAnsi" w:hAnsiTheme="minorHAnsi"/>
          <w:sz w:val="22"/>
        </w:rPr>
        <w:t>.</w:t>
      </w:r>
    </w:p>
    <w:p w14:paraId="0869EE1D" w14:textId="77777777" w:rsidR="00631252" w:rsidRPr="0012590B"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62E0756C" w14:textId="77777777" w:rsidR="00631252" w:rsidRPr="0078012B"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w:t>
      </w:r>
      <w:r w:rsidR="0053412D" w:rsidRPr="00394C73">
        <w:rPr>
          <w:rFonts w:asciiTheme="minorHAnsi" w:hAnsiTheme="minorHAnsi"/>
          <w:sz w:val="22"/>
        </w:rPr>
        <w:t>v prípade príloh predložených v </w:t>
      </w:r>
      <w:r w:rsidRPr="00394C73">
        <w:rPr>
          <w:rFonts w:asciiTheme="minorHAnsi" w:hAnsiTheme="minorHAnsi"/>
          <w:sz w:val="22"/>
        </w:rPr>
        <w:t xml:space="preserve">inom ako slovenskom jazyku, je priložený </w:t>
      </w:r>
      <w:r w:rsidR="007F4873" w:rsidRPr="0078012B">
        <w:rPr>
          <w:rFonts w:asciiTheme="minorHAnsi" w:hAnsiTheme="minorHAnsi"/>
          <w:sz w:val="22"/>
        </w:rPr>
        <w:t xml:space="preserve">úradný </w:t>
      </w:r>
      <w:r w:rsidRPr="0078012B">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0F9FC712" w:rsidR="00631252" w:rsidRPr="00CD64D7"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sidR="001A38ED">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691E5A99" w14:textId="77777777" w:rsidR="00631252" w:rsidRPr="00417BEB"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78234191" w14:textId="07BB876A" w:rsidR="006536DA" w:rsidRDefault="00260880" w:rsidP="006536DA">
      <w:pPr>
        <w:pStyle w:val="Odsekzoznamu"/>
        <w:numPr>
          <w:ilvl w:val="0"/>
          <w:numId w:val="12"/>
        </w:numPr>
        <w:spacing w:before="60" w:after="60" w:line="280" w:lineRule="exact"/>
        <w:ind w:left="1276" w:hanging="283"/>
        <w:jc w:val="both"/>
        <w:rPr>
          <w:rFonts w:asciiTheme="minorHAnsi" w:hAnsiTheme="minorHAnsi"/>
          <w:bCs/>
          <w:sz w:val="22"/>
        </w:rPr>
      </w:pPr>
      <w:r w:rsidRPr="00260880">
        <w:rPr>
          <w:rFonts w:asciiTheme="minorHAnsi" w:hAnsiTheme="minorHAnsi"/>
          <w:bCs/>
          <w:sz w:val="22"/>
        </w:rPr>
        <w:t>v prípade zaslania poštou alebo kuriérom deň odovzdania dokumentácie ŽoNFP na takúto prepravu, ktorý nesmie byť neskorší ako je deň uzavretia výzvy (rozhodujúca je pečiatka pošty/kuriéra na obálke, v ktorej sa ŽoNFP doručuje)</w:t>
      </w:r>
      <w:r w:rsidR="0079031B" w:rsidRPr="00417BEB">
        <w:rPr>
          <w:rFonts w:asciiTheme="minorHAnsi" w:hAnsiTheme="minorHAnsi"/>
          <w:bCs/>
          <w:sz w:val="22"/>
        </w:rPr>
        <w:t xml:space="preserve">. PPA akceptuje uvedený dátum (obmedzuje </w:t>
      </w:r>
      <w:r w:rsidR="0079031B" w:rsidRPr="005A094A">
        <w:rPr>
          <w:rFonts w:asciiTheme="minorHAnsi" w:hAnsiTheme="minorHAnsi"/>
          <w:bCs/>
          <w:sz w:val="22"/>
        </w:rPr>
        <w:t xml:space="preserve">maximálnu prípustnú </w:t>
      </w:r>
      <w:r w:rsidR="0079031B" w:rsidRPr="005A094A">
        <w:rPr>
          <w:rFonts w:asciiTheme="minorHAnsi" w:hAnsiTheme="minorHAnsi"/>
          <w:bCs/>
        </w:rPr>
        <w:t xml:space="preserve">lehotu </w:t>
      </w:r>
      <w:r w:rsidR="0079031B"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7A70D4DE" w14:textId="0FD4C240" w:rsidR="000E3C6A" w:rsidRPr="000E4C6E" w:rsidRDefault="000E3C6A" w:rsidP="000E4C6E">
      <w:pPr>
        <w:pStyle w:val="Odsekzoznamu"/>
        <w:numPr>
          <w:ilvl w:val="0"/>
          <w:numId w:val="12"/>
        </w:numPr>
        <w:spacing w:before="60" w:after="60" w:line="280" w:lineRule="exact"/>
        <w:ind w:left="1276" w:hanging="283"/>
        <w:jc w:val="both"/>
        <w:rPr>
          <w:rFonts w:asciiTheme="minorHAnsi" w:hAnsiTheme="minorHAnsi"/>
          <w:bCs/>
          <w:sz w:val="22"/>
        </w:rPr>
      </w:pPr>
      <w:r w:rsidRPr="00A376F0">
        <w:rPr>
          <w:rFonts w:asciiTheme="minorHAnsi" w:hAnsiTheme="minorHAnsi"/>
          <w:bCs/>
          <w:sz w:val="22"/>
        </w:rPr>
        <w:t xml:space="preserve">dátum </w:t>
      </w:r>
      <w:r w:rsidRPr="00677574">
        <w:rPr>
          <w:rFonts w:asciiTheme="minorHAnsi" w:hAnsiTheme="minorHAnsi"/>
          <w:bCs/>
          <w:sz w:val="22"/>
        </w:rPr>
        <w:t>doručenia ŽoNFP do elektronickej schránky PPA (</w:t>
      </w:r>
      <w:r w:rsidRPr="00A376F0">
        <w:rPr>
          <w:rFonts w:asciiTheme="minorHAnsi" w:hAnsiTheme="minorHAnsi"/>
          <w:bCs/>
          <w:sz w:val="22"/>
        </w:rPr>
        <w:t>v prípade predloženia ŽoNFP v súlade so zákonom o e-</w:t>
      </w:r>
      <w:proofErr w:type="spellStart"/>
      <w:r w:rsidRPr="00A376F0">
        <w:rPr>
          <w:rFonts w:asciiTheme="minorHAnsi" w:hAnsiTheme="minorHAnsi"/>
          <w:bCs/>
          <w:sz w:val="22"/>
        </w:rPr>
        <w:t>Governmente</w:t>
      </w:r>
      <w:proofErr w:type="spellEnd"/>
      <w:r w:rsidRPr="00A376F0">
        <w:rPr>
          <w:rFonts w:asciiTheme="minorHAnsi" w:hAnsiTheme="minorHAnsi"/>
          <w:bCs/>
          <w:sz w:val="22"/>
        </w:rPr>
        <w:t>)</w:t>
      </w:r>
      <w:r w:rsidR="005165B5">
        <w:rPr>
          <w:rStyle w:val="Odkaznapoznmkupodiarou"/>
          <w:rFonts w:asciiTheme="minorHAnsi" w:hAnsiTheme="minorHAnsi"/>
          <w:bCs/>
          <w:sz w:val="22"/>
        </w:rPr>
        <w:footnoteReference w:id="2"/>
      </w:r>
      <w:r w:rsidRPr="00A376F0">
        <w:rPr>
          <w:rFonts w:asciiTheme="minorHAnsi" w:hAnsiTheme="minorHAnsi"/>
          <w:bCs/>
        </w:rPr>
        <w:t>.</w:t>
      </w:r>
    </w:p>
    <w:p w14:paraId="649C9D7F" w14:textId="610A28B2" w:rsidR="00631252" w:rsidRPr="0081698D"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122C75">
        <w:rPr>
          <w:rFonts w:asciiTheme="minorHAnsi" w:hAnsiTheme="minorHAnsi"/>
          <w:b/>
          <w:bCs/>
          <w:sz w:val="22"/>
        </w:rPr>
        <w:lastRenderedPageBreak/>
        <w:t>ŽoNFP je doručená v určenej forme</w:t>
      </w:r>
      <w:r w:rsidRPr="00122C75">
        <w:rPr>
          <w:rFonts w:asciiTheme="minorHAnsi" w:hAnsiTheme="minorHAnsi"/>
          <w:bCs/>
          <w:sz w:val="22"/>
        </w:rPr>
        <w:t xml:space="preserve">, ak je vyplnený formulár ŽoNFP (v zmysle podmienok uvedených vo formulári ŽoNFP, ktorý je prílohou č. 1 výzvy) a zároveň formulár ŽoNFP a prílohy ŽoNFP  sú doručené v písomnej forme </w:t>
      </w:r>
      <w:r w:rsidR="00561181">
        <w:rPr>
          <w:rFonts w:asciiTheme="minorHAnsi" w:hAnsiTheme="minorHAnsi"/>
          <w:bCs/>
          <w:sz w:val="22"/>
        </w:rPr>
        <w:t xml:space="preserve">a elektronickej podobe </w:t>
      </w:r>
      <w:r w:rsidRPr="00122C75">
        <w:rPr>
          <w:rFonts w:asciiTheme="minorHAnsi" w:hAnsiTheme="minorHAnsi"/>
          <w:bCs/>
          <w:sz w:val="22"/>
        </w:rPr>
        <w:t xml:space="preserve">(1 originál ako aj na </w:t>
      </w:r>
      <w:r w:rsidR="00561181">
        <w:rPr>
          <w:rFonts w:asciiTheme="minorHAnsi" w:hAnsiTheme="minorHAnsi"/>
          <w:bCs/>
          <w:sz w:val="22"/>
        </w:rPr>
        <w:t xml:space="preserve">neprepisovateľnom uzavretom </w:t>
      </w:r>
      <w:r w:rsidRPr="00122C75">
        <w:rPr>
          <w:rFonts w:asciiTheme="minorHAnsi" w:hAnsiTheme="minorHAnsi"/>
          <w:bCs/>
          <w:sz w:val="22"/>
        </w:rPr>
        <w:t>CD/DVD nosiči)</w:t>
      </w:r>
      <w:r w:rsidR="00317F38">
        <w:rPr>
          <w:rFonts w:asciiTheme="minorHAnsi" w:hAnsiTheme="minorHAnsi"/>
          <w:bCs/>
          <w:sz w:val="22"/>
        </w:rPr>
        <w:t xml:space="preserve"> </w:t>
      </w:r>
      <w:r w:rsidR="00317F38" w:rsidRPr="00317F38">
        <w:rPr>
          <w:rFonts w:asciiTheme="minorHAnsi" w:hAnsiTheme="minorHAnsi"/>
          <w:bCs/>
          <w:sz w:val="22"/>
        </w:rPr>
        <w:t>alebo do elektronickej schránky PPA</w:t>
      </w:r>
      <w:r w:rsidRPr="00122C75">
        <w:rPr>
          <w:rFonts w:asciiTheme="minorHAnsi" w:hAnsiTheme="minorHAnsi"/>
          <w:bCs/>
          <w:sz w:val="22"/>
        </w:rPr>
        <w:t>.</w:t>
      </w:r>
      <w:r w:rsidR="002B6CFB">
        <w:rPr>
          <w:rFonts w:asciiTheme="minorHAnsi" w:hAnsiTheme="minorHAnsi"/>
          <w:bCs/>
          <w:sz w:val="22"/>
        </w:rPr>
        <w:t xml:space="preserve"> </w:t>
      </w:r>
    </w:p>
    <w:p w14:paraId="67531096" w14:textId="77777777"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p>
    <w:p w14:paraId="78B04991" w14:textId="765BAAA6" w:rsidR="00631252" w:rsidRPr="00F77994"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F77994">
        <w:rPr>
          <w:rFonts w:asciiTheme="minorHAnsi" w:hAnsiTheme="minorHAnsi"/>
          <w:sz w:val="22"/>
        </w:rPr>
        <w:t>žiadateľa</w:t>
      </w:r>
      <w:r w:rsidRPr="00F77994">
        <w:rPr>
          <w:rFonts w:asciiTheme="minorHAnsi" w:hAnsiTheme="minorHAnsi"/>
          <w:sz w:val="22"/>
        </w:rPr>
        <w:t>, IČO a v pravom dolnom rohu obálky/balíka žiadateľ uvedie nápis „Neotvárať“</w:t>
      </w:r>
    </w:p>
    <w:p w14:paraId="1E034247" w14:textId="77777777" w:rsidR="00631252" w:rsidRPr="00394C73" w:rsidRDefault="0079031B" w:rsidP="001A38ED">
      <w:pPr>
        <w:numPr>
          <w:ilvl w:val="2"/>
          <w:numId w:val="9"/>
        </w:numPr>
        <w:spacing w:before="60" w:after="60" w:line="280" w:lineRule="exact"/>
        <w:ind w:left="993" w:hanging="426"/>
        <w:jc w:val="both"/>
        <w:rPr>
          <w:rFonts w:asciiTheme="minorHAnsi" w:hAnsiTheme="minorHAnsi"/>
          <w:sz w:val="22"/>
        </w:rPr>
      </w:pPr>
      <w:r w:rsidRPr="0012590B">
        <w:rPr>
          <w:rFonts w:asciiTheme="minorHAnsi" w:hAnsiTheme="minorHAnsi"/>
          <w:sz w:val="22"/>
        </w:rPr>
        <w:t xml:space="preserve">ŽoNFP sa podávajú uložené spolu s povinnými prílohami v pevnom zakladacom </w:t>
      </w:r>
      <w:proofErr w:type="spellStart"/>
      <w:r w:rsidRPr="0012590B">
        <w:rPr>
          <w:rFonts w:asciiTheme="minorHAnsi" w:hAnsiTheme="minorHAnsi"/>
          <w:sz w:val="22"/>
        </w:rPr>
        <w:t>šanóne</w:t>
      </w:r>
      <w:proofErr w:type="spellEnd"/>
      <w:r w:rsidRPr="0012590B">
        <w:rPr>
          <w:rFonts w:asciiTheme="minorHAnsi" w:hAnsiTheme="minorHAnsi"/>
          <w:sz w:val="22"/>
        </w:rPr>
        <w:t xml:space="preserve"> ľubovoľnej farby. Prílohy sa do </w:t>
      </w:r>
      <w:proofErr w:type="spellStart"/>
      <w:r w:rsidRPr="0012590B">
        <w:rPr>
          <w:rFonts w:asciiTheme="minorHAnsi" w:hAnsiTheme="minorHAnsi"/>
          <w:sz w:val="22"/>
        </w:rPr>
        <w:t>šanónu</w:t>
      </w:r>
      <w:proofErr w:type="spellEnd"/>
      <w:r w:rsidRPr="0012590B">
        <w:rPr>
          <w:rFonts w:asciiTheme="minorHAnsi" w:hAnsiTheme="minorHAnsi"/>
          <w:sz w:val="22"/>
        </w:rPr>
        <w:t xml:space="preserve"> vkladajú zostupne,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7E12685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394C73">
        <w:rPr>
          <w:rFonts w:asciiTheme="minorHAnsi" w:hAnsiTheme="minorHAnsi"/>
          <w:sz w:val="22"/>
        </w:rPr>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2339EDE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77777777" w:rsidR="00631252" w:rsidRPr="00CD64D7" w:rsidRDefault="0079031B" w:rsidP="001A38ED">
      <w:pPr>
        <w:numPr>
          <w:ilvl w:val="2"/>
          <w:numId w:val="9"/>
        </w:numPr>
        <w:spacing w:before="60" w:after="60" w:line="280" w:lineRule="exact"/>
        <w:ind w:left="993"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konanie zastaví a vydá Rozhodnutie o zastavení konania.</w:t>
      </w:r>
    </w:p>
    <w:p w14:paraId="4BBBF824" w14:textId="6C1C6843" w:rsidR="00631252" w:rsidRPr="005A094A" w:rsidRDefault="0079031B" w:rsidP="00CF589B">
      <w:pPr>
        <w:numPr>
          <w:ilvl w:val="2"/>
          <w:numId w:val="9"/>
        </w:numPr>
        <w:spacing w:before="60" w:after="60" w:line="280" w:lineRule="exact"/>
        <w:ind w:left="993" w:hanging="567"/>
        <w:jc w:val="both"/>
        <w:rPr>
          <w:rFonts w:asciiTheme="minorHAnsi" w:hAnsiTheme="minorHAnsi"/>
          <w:sz w:val="22"/>
        </w:rPr>
      </w:pPr>
      <w:r w:rsidRPr="009F3575">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BB4C74">
        <w:rPr>
          <w:rFonts w:asciiTheme="minorHAnsi" w:hAnsiTheme="minorHAnsi"/>
          <w:bCs/>
          <w:sz w:val="22"/>
        </w:rPr>
        <w:t>Žiadosti“</w:t>
      </w:r>
      <w:r w:rsidRPr="00417BEB">
        <w:rPr>
          <w:rFonts w:asciiTheme="minorHAnsi" w:hAnsiTheme="minorHAnsi"/>
          <w:sz w:val="22"/>
        </w:rPr>
        <w:t xml:space="preserve">. V prípade nesplnenia týchto podmienok </w:t>
      </w:r>
      <w:r w:rsidR="000F228D" w:rsidRPr="008715C3">
        <w:rPr>
          <w:rFonts w:asciiTheme="minorHAnsi" w:hAnsiTheme="minorHAnsi"/>
          <w:sz w:val="22"/>
        </w:rPr>
        <w:t>(ani po možnosti doplnenia na základe § 19 ods. 5 zákona 292/2014 Z.z. o príspevku poskytovanom z európskych štrukturálnych a investičných fondov a o zmene a doplnení niektorých zákonov)</w:t>
      </w:r>
      <w:r w:rsidR="008715C3" w:rsidRPr="008715C3">
        <w:rPr>
          <w:rFonts w:asciiTheme="minorHAnsi" w:hAnsiTheme="minorHAnsi"/>
          <w:sz w:val="22"/>
        </w:rPr>
        <w:t xml:space="preserve"> </w:t>
      </w:r>
      <w:r w:rsidRPr="00417BEB">
        <w:rPr>
          <w:rFonts w:asciiTheme="minorHAnsi" w:hAnsiTheme="minorHAnsi"/>
          <w:sz w:val="22"/>
        </w:rPr>
        <w:t xml:space="preserve">nebudú ŽoNFP akceptované a PPA konanie o ŽoNFP zastaví a vydá Rozhodnutie o zastavení konania v znení § 20 ods. 1 písm. </w:t>
      </w:r>
      <w:r w:rsidR="000119EA">
        <w:rPr>
          <w:rFonts w:asciiTheme="minorHAnsi" w:hAnsiTheme="minorHAnsi"/>
          <w:sz w:val="22"/>
        </w:rPr>
        <w:t>d</w:t>
      </w:r>
      <w:r w:rsidRPr="00417BEB">
        <w:rPr>
          <w:rFonts w:asciiTheme="minorHAnsi" w:hAnsiTheme="minorHAnsi"/>
          <w:sz w:val="22"/>
        </w:rPr>
        <w:t>) zákona 292/2014 Z.z. o príspevku poskytovanom z európskych štrukturálnych a </w:t>
      </w:r>
      <w:r w:rsidRPr="005A094A">
        <w:rPr>
          <w:rFonts w:asciiTheme="minorHAnsi" w:hAnsiTheme="minorHAnsi"/>
          <w:sz w:val="22"/>
        </w:rPr>
        <w:t>investičných fondov a o zmene a doplnení niektorých zákonov.</w:t>
      </w:r>
    </w:p>
    <w:p w14:paraId="052B5C78" w14:textId="043A40D7" w:rsidR="00631252" w:rsidRDefault="00631252">
      <w:pPr>
        <w:spacing w:line="280" w:lineRule="exact"/>
        <w:ind w:left="1436" w:hanging="332"/>
        <w:jc w:val="both"/>
        <w:rPr>
          <w:rFonts w:asciiTheme="minorHAnsi" w:hAnsiTheme="minorHAnsi"/>
          <w:b/>
          <w:bCs/>
        </w:rPr>
      </w:pPr>
    </w:p>
    <w:p w14:paraId="49D629DC" w14:textId="73BC96F7" w:rsidR="005165B5" w:rsidRDefault="005165B5">
      <w:pPr>
        <w:spacing w:line="280" w:lineRule="exact"/>
        <w:ind w:left="1436" w:hanging="332"/>
        <w:jc w:val="both"/>
        <w:rPr>
          <w:rFonts w:asciiTheme="minorHAnsi" w:hAnsiTheme="minorHAnsi"/>
          <w:b/>
          <w:bCs/>
        </w:rPr>
      </w:pPr>
    </w:p>
    <w:p w14:paraId="24F88023" w14:textId="65E948C1" w:rsidR="005165B5" w:rsidRDefault="005165B5">
      <w:pPr>
        <w:spacing w:line="280" w:lineRule="exact"/>
        <w:ind w:left="1436" w:hanging="332"/>
        <w:jc w:val="both"/>
        <w:rPr>
          <w:rFonts w:asciiTheme="minorHAnsi" w:hAnsiTheme="minorHAnsi"/>
          <w:b/>
          <w:bCs/>
        </w:rPr>
      </w:pPr>
    </w:p>
    <w:p w14:paraId="41990ABA" w14:textId="510FF237" w:rsidR="005165B5" w:rsidRDefault="005165B5">
      <w:pPr>
        <w:spacing w:line="280" w:lineRule="exact"/>
        <w:ind w:left="1436" w:hanging="332"/>
        <w:jc w:val="both"/>
        <w:rPr>
          <w:rFonts w:asciiTheme="minorHAnsi" w:hAnsiTheme="minorHAnsi"/>
          <w:b/>
          <w:bCs/>
        </w:rPr>
      </w:pPr>
    </w:p>
    <w:p w14:paraId="6BCBF860" w14:textId="7F27444F" w:rsidR="005165B5" w:rsidRDefault="005165B5">
      <w:pPr>
        <w:spacing w:line="280" w:lineRule="exact"/>
        <w:ind w:left="1436" w:hanging="332"/>
        <w:jc w:val="both"/>
        <w:rPr>
          <w:rFonts w:asciiTheme="minorHAnsi" w:hAnsiTheme="minorHAnsi"/>
          <w:b/>
          <w:bCs/>
        </w:rPr>
      </w:pPr>
    </w:p>
    <w:p w14:paraId="20749133" w14:textId="4FC4F399" w:rsidR="005165B5" w:rsidRDefault="005165B5">
      <w:pPr>
        <w:spacing w:line="280" w:lineRule="exact"/>
        <w:ind w:left="1436" w:hanging="332"/>
        <w:jc w:val="both"/>
        <w:rPr>
          <w:rFonts w:asciiTheme="minorHAnsi" w:hAnsiTheme="minorHAnsi"/>
          <w:b/>
          <w:bCs/>
        </w:rPr>
      </w:pPr>
    </w:p>
    <w:p w14:paraId="51C2067A" w14:textId="4C5CD1AE" w:rsidR="005165B5" w:rsidRDefault="005165B5">
      <w:pPr>
        <w:spacing w:line="280" w:lineRule="exact"/>
        <w:ind w:left="1436" w:hanging="332"/>
        <w:jc w:val="both"/>
        <w:rPr>
          <w:rFonts w:asciiTheme="minorHAnsi" w:hAnsiTheme="minorHAnsi"/>
          <w:b/>
          <w:bCs/>
        </w:rPr>
      </w:pPr>
    </w:p>
    <w:p w14:paraId="1FE4D329" w14:textId="77777777" w:rsidR="005165B5" w:rsidRDefault="005165B5">
      <w:pPr>
        <w:spacing w:line="280" w:lineRule="exact"/>
        <w:ind w:left="1436" w:hanging="332"/>
        <w:jc w:val="both"/>
        <w:rPr>
          <w:rFonts w:asciiTheme="minorHAnsi" w:hAnsiTheme="minorHAnsi"/>
          <w:b/>
          <w:bCs/>
        </w:rPr>
      </w:pPr>
    </w:p>
    <w:p w14:paraId="544E6B71" w14:textId="77777777" w:rsidR="00363B12" w:rsidRDefault="00363B12">
      <w:pPr>
        <w:spacing w:line="280" w:lineRule="exact"/>
        <w:ind w:left="1436" w:hanging="332"/>
        <w:jc w:val="both"/>
        <w:rPr>
          <w:rFonts w:asciiTheme="minorHAnsi" w:hAnsiTheme="minorHAnsi"/>
          <w:b/>
          <w:bCs/>
        </w:rPr>
      </w:pPr>
    </w:p>
    <w:p w14:paraId="6B870BDB" w14:textId="77777777" w:rsidR="00631252" w:rsidRPr="001A38ED" w:rsidRDefault="0079031B" w:rsidP="00B6632F">
      <w:pPr>
        <w:numPr>
          <w:ilvl w:val="0"/>
          <w:numId w:val="3"/>
        </w:numPr>
        <w:tabs>
          <w:tab w:val="clear" w:pos="708"/>
          <w:tab w:val="left" w:pos="567"/>
        </w:tabs>
        <w:spacing w:line="280" w:lineRule="exact"/>
        <w:ind w:left="567" w:hanging="567"/>
        <w:jc w:val="both"/>
        <w:rPr>
          <w:rFonts w:asciiTheme="minorHAnsi" w:hAnsiTheme="minorHAnsi"/>
          <w:b/>
          <w:bCs/>
          <w:sz w:val="22"/>
          <w:szCs w:val="22"/>
        </w:rPr>
      </w:pPr>
      <w:r w:rsidRPr="001A38ED">
        <w:rPr>
          <w:rFonts w:asciiTheme="minorHAnsi" w:hAnsiTheme="minorHAnsi"/>
          <w:b/>
          <w:bCs/>
          <w:sz w:val="22"/>
          <w:szCs w:val="22"/>
        </w:rPr>
        <w:lastRenderedPageBreak/>
        <w:t>Podmienky poskytnutia NFP</w:t>
      </w:r>
    </w:p>
    <w:p w14:paraId="36DECD77" w14:textId="77777777" w:rsidR="00631252" w:rsidRDefault="00631252">
      <w:pPr>
        <w:tabs>
          <w:tab w:val="left" w:pos="289"/>
        </w:tabs>
        <w:spacing w:line="280" w:lineRule="exact"/>
        <w:ind w:left="720"/>
        <w:rPr>
          <w:rFonts w:asciiTheme="minorHAnsi" w:hAnsiTheme="minorHAnsi"/>
          <w:b/>
        </w:rPr>
      </w:pPr>
    </w:p>
    <w:p w14:paraId="097EF384" w14:textId="77777777" w:rsidR="00947776" w:rsidRPr="00947776" w:rsidRDefault="00947776" w:rsidP="00D819C1">
      <w:pPr>
        <w:numPr>
          <w:ilvl w:val="1"/>
          <w:numId w:val="29"/>
        </w:numPr>
        <w:tabs>
          <w:tab w:val="left" w:pos="426"/>
        </w:tabs>
        <w:spacing w:line="280" w:lineRule="exact"/>
        <w:rPr>
          <w:rFonts w:asciiTheme="minorHAnsi" w:hAnsiTheme="minorHAnsi"/>
          <w:b/>
          <w:sz w:val="22"/>
        </w:rPr>
      </w:pPr>
      <w:r w:rsidRPr="00947776">
        <w:rPr>
          <w:rFonts w:asciiTheme="minorHAnsi" w:hAnsiTheme="minorHAnsi"/>
          <w:b/>
          <w:sz w:val="22"/>
        </w:rPr>
        <w:t xml:space="preserve">Oprávnenosť žiadateľa (prijímateľa): </w:t>
      </w:r>
    </w:p>
    <w:p w14:paraId="370E822C" w14:textId="77777777" w:rsidR="00947776" w:rsidRDefault="00947776">
      <w:pPr>
        <w:tabs>
          <w:tab w:val="left" w:pos="289"/>
        </w:tabs>
        <w:spacing w:line="280" w:lineRule="exact"/>
        <w:ind w:left="720"/>
        <w:rPr>
          <w:rFonts w:asciiTheme="minorHAnsi" w:hAnsiTheme="minorHAnsi"/>
          <w:b/>
        </w:rPr>
      </w:pPr>
    </w:p>
    <w:p w14:paraId="1C7D2048" w14:textId="4E842E2A" w:rsidR="00631252" w:rsidRPr="00947776"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947776">
        <w:rPr>
          <w:rFonts w:asciiTheme="minorHAnsi" w:hAnsiTheme="minorHAnsi"/>
          <w:b/>
          <w:bCs/>
          <w:sz w:val="22"/>
        </w:rPr>
        <w:t>Všeobecné podmienky oprávnenosti žiadateľa</w:t>
      </w:r>
      <w:r w:rsidR="0079031B" w:rsidRPr="00947776">
        <w:rPr>
          <w:rFonts w:asciiTheme="minorHAnsi" w:hAnsiTheme="minorHAnsi"/>
          <w:b/>
          <w:bCs/>
          <w:sz w:val="22"/>
        </w:rPr>
        <w:t xml:space="preserve">: </w:t>
      </w:r>
    </w:p>
    <w:p w14:paraId="53C01371" w14:textId="5F61B8AA" w:rsidR="00B6632F" w:rsidRDefault="00B6632F" w:rsidP="00B6632F">
      <w:pPr>
        <w:tabs>
          <w:tab w:val="left" w:pos="289"/>
        </w:tabs>
        <w:spacing w:line="280" w:lineRule="exact"/>
        <w:ind w:left="660"/>
        <w:jc w:val="both"/>
        <w:rPr>
          <w:rFonts w:asciiTheme="minorHAnsi" w:hAnsiTheme="minorHAnsi"/>
          <w:sz w:val="22"/>
          <w:lang w:eastAsia="sk-SK"/>
        </w:rPr>
      </w:pPr>
    </w:p>
    <w:p w14:paraId="42F642AD" w14:textId="6F753020" w:rsidR="00EB00A4" w:rsidRDefault="00EB00A4" w:rsidP="00EB00A4">
      <w:pPr>
        <w:tabs>
          <w:tab w:val="left" w:pos="289"/>
        </w:tabs>
        <w:spacing w:line="280" w:lineRule="exact"/>
        <w:jc w:val="both"/>
        <w:rPr>
          <w:rFonts w:asciiTheme="minorHAnsi" w:hAnsiTheme="minorHAnsi"/>
          <w:sz w:val="22"/>
          <w:lang w:eastAsia="sk-SK"/>
        </w:rPr>
      </w:pPr>
      <w:r w:rsidRPr="00EB00A4">
        <w:rPr>
          <w:rFonts w:asciiTheme="minorHAnsi" w:hAnsiTheme="minorHAnsi"/>
          <w:sz w:val="22"/>
          <w:lang w:eastAsia="sk-SK"/>
        </w:rPr>
        <w:t>Oprávnenými žiadateľmi môžu byť podniky v zmysle čl. 107 ZFEÚ t.j. subjekty, ktoré vykonávajú hospodársku činnosť bez ohľadu na ich právny status a spôsob financovania</w:t>
      </w:r>
      <w:r>
        <w:rPr>
          <w:rFonts w:asciiTheme="minorHAnsi" w:hAnsiTheme="minorHAnsi"/>
          <w:sz w:val="22"/>
          <w:lang w:eastAsia="sk-SK"/>
        </w:rPr>
        <w:t>.</w:t>
      </w:r>
    </w:p>
    <w:p w14:paraId="34A00980" w14:textId="77777777" w:rsidR="00EB00A4" w:rsidRPr="0094389F" w:rsidRDefault="00EB00A4" w:rsidP="00B6632F">
      <w:pPr>
        <w:tabs>
          <w:tab w:val="left" w:pos="289"/>
        </w:tabs>
        <w:spacing w:line="280" w:lineRule="exact"/>
        <w:ind w:left="660"/>
        <w:jc w:val="both"/>
        <w:rPr>
          <w:rFonts w:asciiTheme="minorHAnsi" w:hAnsiTheme="minorHAnsi"/>
          <w:sz w:val="22"/>
          <w:lang w:eastAsia="sk-SK"/>
        </w:rPr>
      </w:pPr>
    </w:p>
    <w:p w14:paraId="50DE9168" w14:textId="2A8FC471" w:rsidR="004C6BEC" w:rsidRPr="00B87113" w:rsidRDefault="00B87113" w:rsidP="00863457">
      <w:pPr>
        <w:spacing w:before="60" w:after="60" w:line="280" w:lineRule="exact"/>
        <w:jc w:val="both"/>
        <w:rPr>
          <w:rFonts w:asciiTheme="minorHAnsi" w:hAnsiTheme="minorHAnsi"/>
          <w:sz w:val="22"/>
        </w:rPr>
      </w:pPr>
      <w:r w:rsidRPr="00B87113">
        <w:rPr>
          <w:rFonts w:asciiTheme="minorHAnsi" w:hAnsiTheme="minorHAnsi"/>
          <w:b/>
          <w:bCs/>
          <w:sz w:val="22"/>
        </w:rPr>
        <w:t>Prijímateľom finančnej pomoci</w:t>
      </w:r>
      <w:r w:rsidRPr="00657F21">
        <w:rPr>
          <w:rFonts w:asciiTheme="minorHAnsi" w:hAnsiTheme="minorHAnsi"/>
          <w:bCs/>
          <w:sz w:val="22"/>
        </w:rPr>
        <w:t xml:space="preserve"> je poskytovateľ služieb (</w:t>
      </w:r>
      <w:proofErr w:type="spellStart"/>
      <w:r w:rsidRPr="00657F21">
        <w:rPr>
          <w:rFonts w:asciiTheme="minorHAnsi" w:hAnsiTheme="minorHAnsi"/>
          <w:bCs/>
          <w:sz w:val="22"/>
        </w:rPr>
        <w:t>provider</w:t>
      </w:r>
      <w:proofErr w:type="spellEnd"/>
      <w:r w:rsidRPr="00657F21">
        <w:rPr>
          <w:rFonts w:asciiTheme="minorHAnsi" w:hAnsiTheme="minorHAnsi"/>
          <w:bCs/>
          <w:sz w:val="22"/>
        </w:rPr>
        <w:t>) informačných akcií a demonštračných aktivít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14:paraId="05E5D02F" w14:textId="383991F0" w:rsidR="00895F82" w:rsidRDefault="00EB00A4" w:rsidP="00863457">
      <w:pPr>
        <w:spacing w:before="60" w:after="60" w:line="280" w:lineRule="exact"/>
        <w:jc w:val="both"/>
        <w:rPr>
          <w:rFonts w:asciiTheme="minorHAnsi" w:hAnsiTheme="minorHAnsi"/>
          <w:sz w:val="22"/>
        </w:rPr>
      </w:pPr>
      <w:r w:rsidRPr="00EB00A4">
        <w:rPr>
          <w:rFonts w:asciiTheme="minorHAnsi" w:hAnsiTheme="minorHAnsi"/>
          <w:sz w:val="22"/>
        </w:rPr>
        <w:t xml:space="preserve">Oprávnení žiadatelia sú len žiadatelia so schváleným obsahovým námetom v rámci výzvy MPRV SR </w:t>
      </w:r>
      <w:r w:rsidR="002D23DE">
        <w:rPr>
          <w:rFonts w:asciiTheme="minorHAnsi" w:hAnsiTheme="minorHAnsi"/>
          <w:sz w:val="22"/>
        </w:rPr>
        <w:br/>
      </w:r>
      <w:r w:rsidRPr="00EB00A4">
        <w:rPr>
          <w:rFonts w:asciiTheme="minorHAnsi" w:hAnsiTheme="minorHAnsi"/>
          <w:sz w:val="22"/>
        </w:rPr>
        <w:t xml:space="preserve">č. </w:t>
      </w:r>
      <w:r>
        <w:rPr>
          <w:rFonts w:asciiTheme="minorHAnsi" w:hAnsiTheme="minorHAnsi"/>
          <w:sz w:val="22"/>
        </w:rPr>
        <w:t>1</w:t>
      </w:r>
      <w:r w:rsidRPr="00EB00A4">
        <w:rPr>
          <w:rFonts w:asciiTheme="minorHAnsi" w:hAnsiTheme="minorHAnsi"/>
          <w:sz w:val="22"/>
        </w:rPr>
        <w:t>/2017.</w:t>
      </w:r>
    </w:p>
    <w:p w14:paraId="291824CD" w14:textId="77777777" w:rsidR="00EB00A4" w:rsidRPr="00863457" w:rsidRDefault="00EB00A4" w:rsidP="00863457">
      <w:pPr>
        <w:spacing w:before="60" w:after="60" w:line="280" w:lineRule="exact"/>
        <w:jc w:val="both"/>
        <w:rPr>
          <w:rFonts w:asciiTheme="minorHAnsi" w:hAnsiTheme="minorHAnsi"/>
          <w:sz w:val="22"/>
        </w:rPr>
      </w:pPr>
    </w:p>
    <w:p w14:paraId="0797C42A" w14:textId="6367A0F0" w:rsidR="00ED68BD" w:rsidRPr="004C6BEC"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4C6BEC">
        <w:rPr>
          <w:rFonts w:asciiTheme="minorHAnsi" w:hAnsiTheme="minorHAnsi"/>
          <w:b/>
          <w:bCs/>
          <w:sz w:val="22"/>
        </w:rPr>
        <w:t>Špecifické  podmienky oprávnenosti žiadateľa</w:t>
      </w:r>
    </w:p>
    <w:p w14:paraId="4D0EA287" w14:textId="77777777" w:rsidR="00631252" w:rsidRDefault="00631252">
      <w:pPr>
        <w:spacing w:line="280" w:lineRule="exact"/>
        <w:ind w:left="709"/>
        <w:jc w:val="both"/>
        <w:rPr>
          <w:rFonts w:asciiTheme="minorHAnsi" w:hAnsiTheme="minorHAnsi"/>
          <w:lang w:eastAsia="sk-SK"/>
        </w:rPr>
      </w:pPr>
    </w:p>
    <w:p w14:paraId="057D30A1" w14:textId="41DD0051" w:rsidR="004C6BEC" w:rsidRPr="004C6BEC" w:rsidRDefault="00510EB1" w:rsidP="009C61F2">
      <w:pPr>
        <w:spacing w:line="280" w:lineRule="exact"/>
        <w:jc w:val="both"/>
        <w:rPr>
          <w:rFonts w:asciiTheme="minorHAnsi" w:hAnsiTheme="minorHAnsi"/>
          <w:sz w:val="22"/>
          <w:lang w:eastAsia="sk-SK"/>
        </w:rPr>
      </w:pPr>
      <w:r w:rsidRPr="00510EB1">
        <w:rPr>
          <w:rFonts w:asciiTheme="minorHAnsi" w:hAnsiTheme="minorHAnsi"/>
          <w:bCs/>
          <w:sz w:val="22"/>
          <w:lang w:eastAsia="sk-SK"/>
        </w:rPr>
        <w:t>V</w:t>
      </w:r>
      <w:r>
        <w:rPr>
          <w:rFonts w:asciiTheme="minorHAnsi" w:hAnsiTheme="minorHAnsi"/>
          <w:bCs/>
          <w:sz w:val="22"/>
          <w:lang w:eastAsia="sk-SK"/>
        </w:rPr>
        <w:t> </w:t>
      </w:r>
      <w:r w:rsidRPr="00510EB1">
        <w:rPr>
          <w:rFonts w:asciiTheme="minorHAnsi" w:hAnsiTheme="minorHAnsi"/>
          <w:bCs/>
          <w:sz w:val="22"/>
          <w:lang w:eastAsia="sk-SK"/>
        </w:rPr>
        <w:t>prípade</w:t>
      </w:r>
      <w:r>
        <w:rPr>
          <w:rFonts w:asciiTheme="minorHAnsi" w:hAnsiTheme="minorHAnsi"/>
          <w:bCs/>
          <w:sz w:val="22"/>
          <w:lang w:eastAsia="sk-SK"/>
        </w:rPr>
        <w:t xml:space="preserve">, </w:t>
      </w:r>
      <w:r w:rsidRPr="00510EB1">
        <w:rPr>
          <w:rFonts w:asciiTheme="minorHAnsi" w:hAnsiTheme="minorHAnsi"/>
          <w:bCs/>
          <w:sz w:val="22"/>
          <w:lang w:eastAsia="sk-SK"/>
        </w:rPr>
        <w:t xml:space="preserve">že je predmetom </w:t>
      </w:r>
      <w:r>
        <w:rPr>
          <w:rFonts w:asciiTheme="minorHAnsi" w:hAnsiTheme="minorHAnsi"/>
          <w:bCs/>
          <w:sz w:val="22"/>
          <w:lang w:eastAsia="sk-SK"/>
        </w:rPr>
        <w:t>ŽoNFP</w:t>
      </w:r>
      <w:r w:rsidRPr="00510EB1" w:rsidDel="00897E54">
        <w:rPr>
          <w:rFonts w:asciiTheme="minorHAnsi" w:hAnsiTheme="minorHAnsi"/>
          <w:bCs/>
          <w:sz w:val="22"/>
          <w:lang w:eastAsia="sk-SK"/>
        </w:rPr>
        <w:t xml:space="preserve"> </w:t>
      </w:r>
      <w:r w:rsidR="009C61F2" w:rsidRPr="00657F21">
        <w:rPr>
          <w:rFonts w:asciiTheme="minorHAnsi" w:hAnsiTheme="minorHAnsi"/>
          <w:bCs/>
          <w:sz w:val="22"/>
          <w:lang w:eastAsia="sk-SK"/>
        </w:rPr>
        <w:t>podpora na demonštračné činnosti a informačné akcie</w:t>
      </w:r>
      <w:r w:rsidR="009C61F2" w:rsidRPr="009C61F2">
        <w:rPr>
          <w:rFonts w:asciiTheme="minorHAnsi" w:hAnsiTheme="minorHAnsi"/>
          <w:bCs/>
          <w:sz w:val="22"/>
          <w:lang w:eastAsia="sk-SK"/>
        </w:rPr>
        <w:t xml:space="preserve"> mimo oblasti prvovýroby, spracovania a marketingu poľnohospodárskych produktov vymenovaných v prílohe I ZFEÚ</w:t>
      </w:r>
      <w:r w:rsidR="009C61F2">
        <w:rPr>
          <w:rFonts w:asciiTheme="minorHAnsi" w:hAnsiTheme="minorHAnsi"/>
          <w:bCs/>
          <w:sz w:val="22"/>
          <w:lang w:eastAsia="sk-SK"/>
        </w:rPr>
        <w:t xml:space="preserve"> </w:t>
      </w:r>
      <w:r w:rsidR="004C6BEC" w:rsidRPr="004C6BEC">
        <w:rPr>
          <w:rFonts w:asciiTheme="minorHAnsi" w:hAnsiTheme="minorHAnsi"/>
          <w:bCs/>
          <w:sz w:val="22"/>
          <w:lang w:eastAsia="sk-SK"/>
        </w:rPr>
        <w:t xml:space="preserve">platia podmienky </w:t>
      </w:r>
      <w:r w:rsidR="009C61F2">
        <w:rPr>
          <w:rFonts w:asciiTheme="minorHAnsi" w:hAnsiTheme="minorHAnsi"/>
          <w:bCs/>
          <w:sz w:val="22"/>
          <w:lang w:eastAsia="sk-SK"/>
        </w:rPr>
        <w:t>s</w:t>
      </w:r>
      <w:r w:rsidR="009C61F2" w:rsidRPr="009C61F2">
        <w:rPr>
          <w:rFonts w:asciiTheme="minorHAnsi" w:hAnsiTheme="minorHAnsi"/>
          <w:bCs/>
          <w:sz w:val="22"/>
          <w:lang w:eastAsia="sk-SK"/>
        </w:rPr>
        <w:t>chém</w:t>
      </w:r>
      <w:r w:rsidR="009C61F2">
        <w:rPr>
          <w:rFonts w:asciiTheme="minorHAnsi" w:hAnsiTheme="minorHAnsi"/>
          <w:bCs/>
          <w:sz w:val="22"/>
          <w:lang w:eastAsia="sk-SK"/>
        </w:rPr>
        <w:t>y</w:t>
      </w:r>
      <w:r w:rsidR="009C61F2" w:rsidRPr="009C61F2">
        <w:rPr>
          <w:rFonts w:asciiTheme="minorHAnsi" w:hAnsiTheme="minorHAnsi"/>
          <w:bCs/>
          <w:sz w:val="22"/>
          <w:lang w:eastAsia="sk-SK"/>
        </w:rPr>
        <w:t xml:space="preserve"> minimálnej pomoci na podporu demonštračných aktivít a informačných akcií (podopatrenie 1.2 Programu rozvoja vidieka SR  2014 – 2020)</w:t>
      </w:r>
      <w:r w:rsidR="004C6BEC" w:rsidRPr="004C6BEC">
        <w:rPr>
          <w:rFonts w:asciiTheme="minorHAnsi" w:hAnsiTheme="minorHAnsi"/>
          <w:bCs/>
          <w:sz w:val="22"/>
          <w:lang w:eastAsia="sk-SK"/>
        </w:rPr>
        <w:t xml:space="preserve">, DM – </w:t>
      </w:r>
      <w:r w:rsidR="000D3078">
        <w:rPr>
          <w:rFonts w:asciiTheme="minorHAnsi" w:hAnsiTheme="minorHAnsi"/>
          <w:bCs/>
          <w:sz w:val="22"/>
          <w:lang w:eastAsia="sk-SK"/>
        </w:rPr>
        <w:t>9</w:t>
      </w:r>
      <w:r w:rsidR="004C6BEC" w:rsidRPr="004C6BEC">
        <w:rPr>
          <w:rFonts w:asciiTheme="minorHAnsi" w:hAnsiTheme="minorHAnsi"/>
          <w:bCs/>
          <w:sz w:val="22"/>
          <w:lang w:eastAsia="sk-SK"/>
        </w:rPr>
        <w:t xml:space="preserve">/2018 (ďalej len „schéma“), ktorá tvorí prílohu č. </w:t>
      </w:r>
      <w:r w:rsidR="009A07A0">
        <w:rPr>
          <w:rFonts w:asciiTheme="minorHAnsi" w:hAnsiTheme="minorHAnsi"/>
          <w:bCs/>
          <w:sz w:val="22"/>
          <w:lang w:eastAsia="sk-SK"/>
        </w:rPr>
        <w:t>6</w:t>
      </w:r>
      <w:r w:rsidR="009A07A0" w:rsidRPr="004C6BEC">
        <w:rPr>
          <w:rFonts w:asciiTheme="minorHAnsi" w:hAnsiTheme="minorHAnsi"/>
          <w:bCs/>
          <w:sz w:val="22"/>
          <w:lang w:eastAsia="sk-SK"/>
        </w:rPr>
        <w:t xml:space="preserve"> </w:t>
      </w:r>
      <w:r w:rsidR="004C6BEC" w:rsidRPr="004C6BEC">
        <w:rPr>
          <w:rFonts w:asciiTheme="minorHAnsi" w:hAnsiTheme="minorHAnsi"/>
          <w:bCs/>
          <w:sz w:val="22"/>
          <w:lang w:eastAsia="sk-SK"/>
        </w:rPr>
        <w:t>tejto výzvy.</w:t>
      </w:r>
    </w:p>
    <w:p w14:paraId="2EBF4EE8" w14:textId="70A26621" w:rsidR="004C6BEC" w:rsidRDefault="004C6BEC">
      <w:pPr>
        <w:spacing w:line="280" w:lineRule="exact"/>
        <w:ind w:left="709"/>
        <w:jc w:val="both"/>
        <w:rPr>
          <w:rFonts w:asciiTheme="minorHAnsi" w:hAnsiTheme="minorHAnsi"/>
          <w:lang w:eastAsia="sk-SK"/>
        </w:rPr>
      </w:pPr>
    </w:p>
    <w:p w14:paraId="2134E645" w14:textId="77777777" w:rsidR="009E776D" w:rsidRDefault="009E776D">
      <w:pPr>
        <w:spacing w:line="280" w:lineRule="exact"/>
        <w:ind w:left="709"/>
        <w:jc w:val="both"/>
        <w:rPr>
          <w:rFonts w:asciiTheme="minorHAnsi" w:hAnsiTheme="minorHAnsi"/>
          <w:lang w:eastAsia="sk-SK"/>
        </w:rPr>
      </w:pPr>
    </w:p>
    <w:p w14:paraId="7C42D984" w14:textId="311B7623" w:rsidR="004C6BEC" w:rsidRPr="00947776" w:rsidRDefault="004C6BEC" w:rsidP="00947776">
      <w:pPr>
        <w:pStyle w:val="Odsekzoznamu"/>
        <w:numPr>
          <w:ilvl w:val="3"/>
          <w:numId w:val="29"/>
        </w:numPr>
        <w:spacing w:line="280" w:lineRule="exact"/>
        <w:ind w:left="851" w:hanging="851"/>
        <w:jc w:val="both"/>
        <w:rPr>
          <w:rFonts w:asciiTheme="minorHAnsi" w:hAnsiTheme="minorHAnsi"/>
          <w:sz w:val="22"/>
          <w:lang w:eastAsia="sk-SK"/>
        </w:rPr>
      </w:pPr>
      <w:r w:rsidRPr="00947776">
        <w:rPr>
          <w:rFonts w:asciiTheme="minorHAnsi" w:hAnsiTheme="minorHAnsi"/>
          <w:b/>
          <w:bCs/>
          <w:sz w:val="22"/>
          <w:lang w:eastAsia="sk-SK"/>
        </w:rPr>
        <w:t>Príjemca pomoci</w:t>
      </w:r>
      <w:r w:rsidRPr="00947776">
        <w:rPr>
          <w:rFonts w:asciiTheme="minorHAnsi" w:hAnsiTheme="minorHAnsi"/>
          <w:vertAlign w:val="superscript"/>
          <w:lang w:eastAsia="sk-SK"/>
        </w:rPr>
        <w:footnoteReference w:id="3"/>
      </w:r>
    </w:p>
    <w:p w14:paraId="2B9FA8D9" w14:textId="77777777" w:rsidR="004C6BEC" w:rsidRDefault="004C6BEC">
      <w:pPr>
        <w:spacing w:line="280" w:lineRule="exact"/>
        <w:ind w:left="709"/>
        <w:jc w:val="both"/>
        <w:rPr>
          <w:rFonts w:asciiTheme="minorHAnsi" w:hAnsiTheme="minorHAnsi"/>
          <w:lang w:eastAsia="sk-SK"/>
        </w:rPr>
      </w:pPr>
    </w:p>
    <w:p w14:paraId="271D451B" w14:textId="680DA707" w:rsidR="004C6BEC" w:rsidRDefault="009C61F2" w:rsidP="00947776">
      <w:pPr>
        <w:spacing w:line="280" w:lineRule="exact"/>
        <w:jc w:val="both"/>
        <w:rPr>
          <w:rFonts w:asciiTheme="minorHAnsi" w:hAnsiTheme="minorHAnsi"/>
          <w:sz w:val="22"/>
          <w:lang w:eastAsia="sk-SK"/>
        </w:rPr>
      </w:pPr>
      <w:r w:rsidRPr="009C61F2">
        <w:rPr>
          <w:rFonts w:asciiTheme="minorHAnsi" w:hAnsiTheme="minorHAnsi"/>
          <w:b/>
          <w:sz w:val="22"/>
          <w:lang w:eastAsia="sk-SK"/>
        </w:rPr>
        <w:t>Príjemcom pomoci</w:t>
      </w:r>
      <w:r w:rsidRPr="00657F21">
        <w:rPr>
          <w:rFonts w:asciiTheme="minorHAnsi" w:hAnsiTheme="minorHAnsi"/>
          <w:sz w:val="22"/>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695A1E21" w14:textId="0BE6F908" w:rsidR="00C82D84" w:rsidRDefault="00C82D84" w:rsidP="00657F21">
      <w:pPr>
        <w:spacing w:before="120" w:after="120" w:line="280" w:lineRule="exact"/>
        <w:jc w:val="both"/>
        <w:rPr>
          <w:rFonts w:asciiTheme="minorHAnsi" w:hAnsiTheme="minorHAnsi"/>
          <w:sz w:val="22"/>
          <w:lang w:eastAsia="sk-SK"/>
        </w:rPr>
      </w:pPr>
      <w:r w:rsidRPr="00C82D84">
        <w:rPr>
          <w:rFonts w:asciiTheme="minorHAnsi" w:hAnsiTheme="minorHAnsi"/>
          <w:b/>
          <w:sz w:val="22"/>
          <w:lang w:eastAsia="sk-SK"/>
        </w:rPr>
        <w:t>Príjemcom minimálnej pomoci</w:t>
      </w:r>
      <w:r w:rsidR="009C61F2" w:rsidRPr="009C61F2">
        <w:t xml:space="preserve"> </w:t>
      </w:r>
      <w:r w:rsidR="009C61F2" w:rsidRPr="009C61F2">
        <w:rPr>
          <w:rFonts w:asciiTheme="minorHAnsi" w:hAnsiTheme="minorHAnsi"/>
          <w:sz w:val="22"/>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0CDDF354" w14:textId="2086F42E" w:rsidR="00C82D84" w:rsidRDefault="003622BD" w:rsidP="00657F21">
      <w:pPr>
        <w:spacing w:before="120" w:after="120" w:line="280" w:lineRule="exact"/>
        <w:jc w:val="both"/>
        <w:rPr>
          <w:rFonts w:asciiTheme="minorHAnsi" w:hAnsiTheme="minorHAnsi"/>
          <w:sz w:val="22"/>
          <w:lang w:eastAsia="sk-SK"/>
        </w:rPr>
      </w:pPr>
      <w:r w:rsidRPr="003622BD">
        <w:rPr>
          <w:rFonts w:asciiTheme="minorHAnsi" w:hAnsiTheme="minorHAnsi"/>
          <w:sz w:val="22"/>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A4FC71E" w14:textId="01706A2E" w:rsidR="008F5FE2" w:rsidRPr="008F5FE2" w:rsidRDefault="008F5FE2" w:rsidP="008F5FE2">
      <w:pPr>
        <w:spacing w:line="280" w:lineRule="exact"/>
        <w:jc w:val="both"/>
        <w:rPr>
          <w:rFonts w:asciiTheme="minorHAnsi" w:hAnsiTheme="minorHAnsi"/>
          <w:sz w:val="22"/>
          <w:lang w:eastAsia="sk-SK"/>
        </w:rPr>
      </w:pPr>
      <w:r w:rsidRPr="008F5FE2">
        <w:rPr>
          <w:rFonts w:asciiTheme="minorHAnsi" w:hAnsiTheme="minorHAnsi"/>
          <w:sz w:val="22"/>
          <w:lang w:eastAsia="sk-SK"/>
        </w:rPr>
        <w:lastRenderedPageBreak/>
        <w:t xml:space="preserve">Príručka EK pre používateľov k definícii MSP tvorí </w:t>
      </w:r>
      <w:r w:rsidRPr="008F5FE2">
        <w:rPr>
          <w:rFonts w:asciiTheme="minorHAnsi" w:hAnsiTheme="minorHAnsi"/>
          <w:bCs/>
          <w:sz w:val="22"/>
          <w:lang w:eastAsia="sk-SK"/>
        </w:rPr>
        <w:t xml:space="preserve">prílohu č. </w:t>
      </w:r>
      <w:r w:rsidR="009A07A0">
        <w:rPr>
          <w:rFonts w:asciiTheme="minorHAnsi" w:hAnsiTheme="minorHAnsi"/>
          <w:bCs/>
          <w:sz w:val="22"/>
          <w:lang w:eastAsia="sk-SK"/>
        </w:rPr>
        <w:t>7</w:t>
      </w:r>
      <w:r w:rsidRPr="008F5FE2">
        <w:rPr>
          <w:rFonts w:asciiTheme="minorHAnsi" w:hAnsiTheme="minorHAnsi"/>
          <w:bCs/>
          <w:sz w:val="22"/>
          <w:lang w:eastAsia="sk-SK"/>
        </w:rPr>
        <w:t xml:space="preserve"> tejto výzvy.</w:t>
      </w:r>
    </w:p>
    <w:p w14:paraId="5F28A7DD" w14:textId="77777777" w:rsidR="008F5FE2" w:rsidRDefault="008F5FE2" w:rsidP="00947776">
      <w:pPr>
        <w:spacing w:line="280" w:lineRule="exact"/>
        <w:jc w:val="both"/>
        <w:rPr>
          <w:rFonts w:asciiTheme="minorHAnsi" w:hAnsiTheme="minorHAnsi"/>
          <w:sz w:val="22"/>
          <w:lang w:eastAsia="sk-SK"/>
        </w:rPr>
      </w:pPr>
    </w:p>
    <w:p w14:paraId="6F01BB6F" w14:textId="2C586309" w:rsidR="00C82D84" w:rsidRDefault="00F57C59" w:rsidP="00947776">
      <w:pPr>
        <w:spacing w:line="280" w:lineRule="exact"/>
        <w:jc w:val="both"/>
        <w:rPr>
          <w:rFonts w:asciiTheme="minorHAnsi" w:hAnsiTheme="minorHAnsi"/>
          <w:sz w:val="22"/>
          <w:lang w:eastAsia="sk-SK"/>
        </w:rPr>
      </w:pPr>
      <w:r w:rsidRPr="00F57C59">
        <w:rPr>
          <w:rFonts w:asciiTheme="minorHAnsi" w:hAnsiTheme="minorHAnsi"/>
          <w:sz w:val="22"/>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45EC5130" w14:textId="797F1AB4" w:rsidR="00C82D84" w:rsidRDefault="00C82D84" w:rsidP="00947776">
      <w:pPr>
        <w:spacing w:line="280" w:lineRule="exact"/>
        <w:jc w:val="both"/>
        <w:rPr>
          <w:rFonts w:asciiTheme="minorHAnsi" w:hAnsiTheme="minorHAnsi"/>
          <w:sz w:val="22"/>
          <w:lang w:eastAsia="sk-SK"/>
        </w:rPr>
      </w:pPr>
    </w:p>
    <w:p w14:paraId="154ADA4B" w14:textId="2151622B"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a)</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má väčšinu hlasovacích práv akcionárov alebo spoločníkov v inom subjekte vykonávajúcom hospodársku činnosť;</w:t>
      </w:r>
    </w:p>
    <w:p w14:paraId="73A521BF" w14:textId="7241E728"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b)</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má právo vymenovať alebo odvolať väčšinu členov správneho, riadiaceho alebo dozorného orgánu iného subjektu  vykonávajúceho hospodársku činnosť;</w:t>
      </w:r>
    </w:p>
    <w:p w14:paraId="210C8690" w14:textId="11FAEB6C"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c)</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7893049F" w14:textId="7A1876E1" w:rsidR="00C82D84" w:rsidRPr="00920892"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d)</w:t>
      </w:r>
      <w:r w:rsidRPr="00C82D84">
        <w:rPr>
          <w:rFonts w:asciiTheme="minorHAnsi" w:hAnsiTheme="minorHAnsi" w:cstheme="minorHAnsi"/>
          <w:sz w:val="22"/>
        </w:rPr>
        <w:tab/>
      </w:r>
      <w:r w:rsidR="00F57C59" w:rsidRPr="00F57C59">
        <w:rPr>
          <w:rFonts w:asciiTheme="minorHAnsi" w:hAnsiTheme="minorHAnsi" w:cstheme="minorHAnsi"/>
          <w:sz w:val="22"/>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8112F7D" w14:textId="0453ABFC" w:rsidR="00920892" w:rsidRPr="00920892" w:rsidRDefault="008D5DB4" w:rsidP="00920892">
      <w:pPr>
        <w:autoSpaceDE w:val="0"/>
        <w:autoSpaceDN w:val="0"/>
        <w:adjustRightInd w:val="0"/>
        <w:spacing w:after="120"/>
        <w:jc w:val="both"/>
        <w:rPr>
          <w:rFonts w:asciiTheme="minorHAnsi" w:hAnsiTheme="minorHAnsi" w:cstheme="minorHAnsi"/>
          <w:sz w:val="22"/>
        </w:rPr>
      </w:pPr>
      <w:r w:rsidRPr="008D5DB4">
        <w:rPr>
          <w:rFonts w:asciiTheme="minorHAnsi" w:hAnsiTheme="minorHAnsi" w:cstheme="minorHAnsi"/>
          <w:sz w:val="22"/>
        </w:rPr>
        <w:t>Subjekty vykonávajúce hospodársku činnosť, medzi ktorými sú typy vzťahov uvedené v písm. a) až d) prostredníctvom jedného alebo viacerých iných subjektov vykonávajúcich hospodársku činnosť, sa takisto považujú za jediný podnik</w:t>
      </w:r>
      <w:r w:rsidR="0088064A">
        <w:rPr>
          <w:rFonts w:asciiTheme="minorHAnsi" w:hAnsiTheme="minorHAnsi" w:cstheme="minorHAnsi"/>
          <w:sz w:val="22"/>
        </w:rPr>
        <w:t xml:space="preserve">. </w:t>
      </w:r>
      <w:r w:rsidR="0088064A" w:rsidRPr="0088064A">
        <w:rPr>
          <w:rFonts w:asciiTheme="minorHAnsi" w:hAnsiTheme="minorHAnsi" w:cstheme="minorHAnsi"/>
          <w:sz w:val="22"/>
        </w:rPr>
        <w:t>Definícia jediného podniku je uvedená v Metodickom usmernení koordinátora štátnej pomoci č. 1/2015 z 1. apríla 2015, ktorý tvorí prílohu č. 1</w:t>
      </w:r>
      <w:r w:rsidR="009A07A0">
        <w:rPr>
          <w:rFonts w:asciiTheme="minorHAnsi" w:hAnsiTheme="minorHAnsi" w:cstheme="minorHAnsi"/>
          <w:sz w:val="22"/>
        </w:rPr>
        <w:t>1</w:t>
      </w:r>
      <w:r w:rsidR="0088064A" w:rsidRPr="0088064A">
        <w:rPr>
          <w:rFonts w:asciiTheme="minorHAnsi" w:hAnsiTheme="minorHAnsi" w:cstheme="minorHAnsi"/>
          <w:sz w:val="22"/>
        </w:rPr>
        <w:t xml:space="preserve"> tejto výzvy.</w:t>
      </w:r>
    </w:p>
    <w:p w14:paraId="1C30569E" w14:textId="77777777" w:rsidR="00C82D84" w:rsidRPr="00C82D84" w:rsidRDefault="00C82D84" w:rsidP="00947776">
      <w:pPr>
        <w:spacing w:line="280" w:lineRule="exact"/>
        <w:jc w:val="both"/>
        <w:rPr>
          <w:rFonts w:asciiTheme="minorHAnsi" w:hAnsiTheme="minorHAnsi"/>
          <w:sz w:val="22"/>
          <w:lang w:eastAsia="sk-SK"/>
        </w:rPr>
      </w:pPr>
    </w:p>
    <w:p w14:paraId="7762FAE2" w14:textId="77777777" w:rsidR="00641ED2" w:rsidRDefault="00641ED2" w:rsidP="00641ED2">
      <w:pPr>
        <w:spacing w:line="280" w:lineRule="exact"/>
        <w:jc w:val="both"/>
        <w:rPr>
          <w:rFonts w:asciiTheme="minorHAnsi" w:hAnsiTheme="minorHAnsi"/>
          <w:sz w:val="22"/>
          <w:lang w:eastAsia="sk-SK"/>
        </w:rPr>
      </w:pPr>
    </w:p>
    <w:p w14:paraId="042F9961" w14:textId="19E786AF" w:rsidR="000E601A" w:rsidRPr="004A3EFA" w:rsidRDefault="00B0647C" w:rsidP="004A3EFA">
      <w:pPr>
        <w:pStyle w:val="Odsekzoznamu"/>
        <w:numPr>
          <w:ilvl w:val="3"/>
          <w:numId w:val="29"/>
        </w:numPr>
        <w:spacing w:line="280" w:lineRule="exact"/>
        <w:ind w:left="851" w:hanging="851"/>
        <w:jc w:val="both"/>
        <w:rPr>
          <w:rFonts w:asciiTheme="minorHAnsi" w:hAnsiTheme="minorHAnsi"/>
          <w:b/>
          <w:bCs/>
          <w:sz w:val="22"/>
          <w:lang w:eastAsia="sk-SK"/>
        </w:rPr>
      </w:pPr>
      <w:r w:rsidRPr="00B0647C">
        <w:rPr>
          <w:rFonts w:asciiTheme="minorHAnsi" w:hAnsiTheme="minorHAnsi"/>
          <w:b/>
          <w:bCs/>
          <w:sz w:val="22"/>
          <w:lang w:eastAsia="sk-SK"/>
        </w:rPr>
        <w:t xml:space="preserve">Príjemcom </w:t>
      </w:r>
      <w:r w:rsidRPr="00B0647C">
        <w:rPr>
          <w:rFonts w:asciiTheme="minorHAnsi" w:hAnsiTheme="minorHAnsi"/>
          <w:bCs/>
          <w:sz w:val="22"/>
          <w:lang w:eastAsia="sk-SK"/>
        </w:rPr>
        <w:t xml:space="preserve">minimálnej pomoci, v súlade s čl. 1 ods. 1 nariadenia Komisie (EÚ) č. 1407/2013  </w:t>
      </w:r>
      <w:r w:rsidRPr="00B0647C">
        <w:rPr>
          <w:rFonts w:asciiTheme="minorHAnsi" w:hAnsiTheme="minorHAnsi"/>
          <w:b/>
          <w:bCs/>
          <w:sz w:val="22"/>
          <w:lang w:eastAsia="sk-SK"/>
        </w:rPr>
        <w:t>nie je</w:t>
      </w:r>
      <w:r w:rsidRPr="00B0647C">
        <w:rPr>
          <w:rFonts w:asciiTheme="minorHAnsi" w:hAnsiTheme="minorHAnsi"/>
          <w:bCs/>
          <w:sz w:val="22"/>
          <w:lang w:eastAsia="sk-SK"/>
        </w:rPr>
        <w:t xml:space="preserve"> podnik, ktorý žiada o:</w:t>
      </w:r>
    </w:p>
    <w:p w14:paraId="311BC2BB" w14:textId="77777777" w:rsidR="000E601A" w:rsidRDefault="000E601A" w:rsidP="00641ED2">
      <w:pPr>
        <w:spacing w:line="280" w:lineRule="exact"/>
        <w:jc w:val="both"/>
        <w:rPr>
          <w:rFonts w:asciiTheme="minorHAnsi" w:hAnsiTheme="minorHAnsi"/>
          <w:sz w:val="22"/>
          <w:lang w:eastAsia="sk-SK"/>
        </w:rPr>
      </w:pPr>
    </w:p>
    <w:p w14:paraId="3E3C0AB2" w14:textId="22A17C1B" w:rsidR="00B0647C" w:rsidRPr="00B0647C" w:rsidRDefault="008D5DB4"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8D5DB4">
        <w:rPr>
          <w:rFonts w:asciiTheme="minorHAnsi" w:hAnsiTheme="minorHAnsi" w:cstheme="minorHAnsi"/>
          <w:sz w:val="22"/>
        </w:rPr>
        <w:t xml:space="preserve">minimálnu pomoc poskytnutú podnikom pôsobiacim v sektore rybolovu a akvakultúry,  na ktoré sa vzťahuje nariadenie EP a Rady (EÚ) č.1379/2013 </w:t>
      </w:r>
      <w:r w:rsidRPr="008D5DB4">
        <w:rPr>
          <w:rFonts w:asciiTheme="minorHAnsi" w:hAnsiTheme="minorHAnsi" w:cstheme="minorHAnsi"/>
          <w:iCs/>
          <w:sz w:val="22"/>
        </w:rPr>
        <w:t>z 11. decembra 2013 o spoločnej organizácii trhov s produktmi rybolovu a akvakultúry, ktorým sa menia nariadenia Rady (ES) č. 1184/2006 a (ES) č. 1224/2009 a zrušuje nariadenie Rady (ES) č. 104/2000</w:t>
      </w:r>
      <w:r w:rsidRPr="008D5DB4">
        <w:rPr>
          <w:rFonts w:asciiTheme="minorHAnsi" w:hAnsiTheme="minorHAnsi" w:cstheme="minorHAnsi"/>
          <w:i/>
          <w:iCs/>
          <w:sz w:val="22"/>
        </w:rPr>
        <w:t xml:space="preserve"> </w:t>
      </w:r>
      <w:r w:rsidRPr="008D5DB4">
        <w:rPr>
          <w:rFonts w:asciiTheme="minorHAnsi" w:hAnsiTheme="minorHAnsi" w:cstheme="minorHAnsi"/>
          <w:sz w:val="22"/>
        </w:rPr>
        <w:t xml:space="preserve"> (Ú. v. EÚ L 354, 28. 12. 2013, s. 1), s výnimkou prípadu kedy podnik spĺňa podmienku stanovenú v</w:t>
      </w:r>
      <w:r>
        <w:rPr>
          <w:rFonts w:asciiTheme="minorHAnsi" w:hAnsiTheme="minorHAnsi" w:cstheme="minorHAnsi"/>
          <w:sz w:val="22"/>
        </w:rPr>
        <w:t> bode 2.1.2.3 tejto výzvy</w:t>
      </w:r>
      <w:r w:rsidRPr="008D5DB4">
        <w:rPr>
          <w:rFonts w:asciiTheme="minorHAnsi" w:hAnsiTheme="minorHAnsi" w:cstheme="minorHAnsi"/>
          <w:sz w:val="22"/>
        </w:rPr>
        <w:t>;</w:t>
      </w:r>
    </w:p>
    <w:p w14:paraId="20732A4E" w14:textId="4A9BA0FD" w:rsidR="00B0647C" w:rsidRPr="00B0647C" w:rsidRDefault="00B674DA"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674DA">
        <w:rPr>
          <w:rFonts w:asciiTheme="minorHAnsi" w:hAnsiTheme="minorHAnsi" w:cstheme="minorHAnsi"/>
          <w:sz w:val="22"/>
        </w:rPr>
        <w:t xml:space="preserve">minimálnu pomoc poskytnutú podnikom pôsobiacim v oblasti prvovýroby poľnohospodárskych produktov, vymenovaných v prílohe I Zmluvy o fungovaní Európskej únie (ďalej len „ZFEÚ“), s výnimkou prípadu kedy podnik spĺňa podmienku stanovenú </w:t>
      </w:r>
      <w:r w:rsidR="00B0647C" w:rsidRPr="00B0647C">
        <w:rPr>
          <w:rFonts w:asciiTheme="minorHAnsi" w:hAnsiTheme="minorHAnsi" w:cstheme="minorHAnsi"/>
          <w:sz w:val="22"/>
        </w:rPr>
        <w:t xml:space="preserve">v článku </w:t>
      </w:r>
      <w:r w:rsidR="009A07A0">
        <w:rPr>
          <w:rFonts w:asciiTheme="minorHAnsi" w:hAnsiTheme="minorHAnsi" w:cstheme="minorHAnsi"/>
          <w:sz w:val="22"/>
        </w:rPr>
        <w:t>2.1.2.3</w:t>
      </w:r>
      <w:r w:rsidR="00B0647C" w:rsidRPr="00B0647C">
        <w:rPr>
          <w:rFonts w:asciiTheme="minorHAnsi" w:hAnsiTheme="minorHAnsi" w:cstheme="minorHAnsi"/>
          <w:sz w:val="22"/>
        </w:rPr>
        <w:t xml:space="preserve"> tejto </w:t>
      </w:r>
      <w:r w:rsidR="009A07A0">
        <w:rPr>
          <w:rFonts w:asciiTheme="minorHAnsi" w:hAnsiTheme="minorHAnsi" w:cstheme="minorHAnsi"/>
          <w:sz w:val="22"/>
        </w:rPr>
        <w:t>výzvy</w:t>
      </w:r>
      <w:r w:rsidR="00B0647C" w:rsidRPr="00B0647C">
        <w:rPr>
          <w:rFonts w:asciiTheme="minorHAnsi" w:hAnsiTheme="minorHAnsi" w:cstheme="minorHAnsi"/>
          <w:sz w:val="22"/>
        </w:rPr>
        <w:t>;</w:t>
      </w:r>
    </w:p>
    <w:p w14:paraId="7D2AAB6E" w14:textId="6433A584" w:rsidR="00B0647C" w:rsidRPr="00B0647C" w:rsidRDefault="00140383" w:rsidP="004E69D9">
      <w:pPr>
        <w:numPr>
          <w:ilvl w:val="0"/>
          <w:numId w:val="20"/>
        </w:numPr>
        <w:tabs>
          <w:tab w:val="clear" w:pos="720"/>
          <w:tab w:val="num" w:pos="426"/>
        </w:tabs>
        <w:suppressAutoHyphens w:val="0"/>
        <w:spacing w:before="120" w:after="120"/>
        <w:ind w:left="426" w:hanging="426"/>
        <w:jc w:val="both"/>
        <w:rPr>
          <w:rFonts w:asciiTheme="minorHAnsi" w:hAnsiTheme="minorHAnsi" w:cstheme="minorHAnsi"/>
          <w:sz w:val="22"/>
        </w:rPr>
      </w:pPr>
      <w:r w:rsidRPr="00140383">
        <w:rPr>
          <w:rFonts w:asciiTheme="minorHAnsi" w:hAnsiTheme="minorHAnsi" w:cstheme="minorHAnsi"/>
          <w:sz w:val="22"/>
        </w:rPr>
        <w:t>minimálnu pomoc poskytnutú podnikom pôsobiacom v oblasti spracovania a marketingu poľnohospodárskych produktov, vymenovaných v prílohe I ZFEÚ a to v týchto prípadoch:</w:t>
      </w:r>
    </w:p>
    <w:p w14:paraId="68FF8488" w14:textId="4F53CA8A" w:rsidR="00B0647C" w:rsidRPr="00B0647C" w:rsidRDefault="00140383"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140383">
        <w:rPr>
          <w:rFonts w:asciiTheme="minorHAnsi" w:hAnsiTheme="minorHAnsi" w:cstheme="minorHAnsi"/>
          <w:sz w:val="22"/>
        </w:rPr>
        <w:t>Ak je výška pomoci stanovená na základe ceny alebo množstva takýchto výrobkov kúpených od prvovýrobcov alebo výrobkov umiestnených na trhu príslušnými podnikmi;</w:t>
      </w:r>
    </w:p>
    <w:p w14:paraId="2D8C5310" w14:textId="0F43472C" w:rsidR="00B0647C" w:rsidRPr="00B0647C" w:rsidRDefault="00140383"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140383">
        <w:rPr>
          <w:rFonts w:asciiTheme="minorHAnsi" w:hAnsiTheme="minorHAnsi" w:cstheme="minorHAnsi"/>
          <w:sz w:val="22"/>
        </w:rPr>
        <w:t>Ak je pomoc podmienená tým, že bude čiastočne alebo úplne postúpená prvovýrobcom;</w:t>
      </w:r>
    </w:p>
    <w:p w14:paraId="7B5B57BD" w14:textId="27884A26" w:rsidR="00B0647C" w:rsidRPr="00B0647C" w:rsidRDefault="00140383" w:rsidP="002A20C3">
      <w:pPr>
        <w:tabs>
          <w:tab w:val="num" w:pos="426"/>
        </w:tabs>
        <w:spacing w:before="120" w:after="120"/>
        <w:ind w:left="567" w:hanging="141"/>
        <w:jc w:val="both"/>
        <w:rPr>
          <w:rFonts w:asciiTheme="minorHAnsi" w:hAnsiTheme="minorHAnsi" w:cstheme="minorHAnsi"/>
          <w:sz w:val="22"/>
        </w:rPr>
      </w:pPr>
      <w:r w:rsidRPr="00140383">
        <w:rPr>
          <w:rFonts w:asciiTheme="minorHAnsi" w:hAnsiTheme="minorHAnsi" w:cstheme="minorHAnsi"/>
          <w:sz w:val="22"/>
        </w:rPr>
        <w:t xml:space="preserve">avšak s výnimkou prípadu kedy podnik spĺňa podmienku stanovenú </w:t>
      </w:r>
      <w:r w:rsidR="00B0647C" w:rsidRPr="00B0647C">
        <w:rPr>
          <w:rFonts w:asciiTheme="minorHAnsi" w:hAnsiTheme="minorHAnsi" w:cstheme="minorHAnsi"/>
          <w:sz w:val="22"/>
        </w:rPr>
        <w:t>v </w:t>
      </w:r>
      <w:r w:rsidR="002A20C3">
        <w:rPr>
          <w:rFonts w:asciiTheme="minorHAnsi" w:hAnsiTheme="minorHAnsi" w:cstheme="minorHAnsi"/>
          <w:sz w:val="22"/>
        </w:rPr>
        <w:t>bode</w:t>
      </w:r>
      <w:r w:rsidR="00B0647C" w:rsidRPr="00B0647C">
        <w:rPr>
          <w:rFonts w:asciiTheme="minorHAnsi" w:hAnsiTheme="minorHAnsi" w:cstheme="minorHAnsi"/>
          <w:sz w:val="22"/>
        </w:rPr>
        <w:t xml:space="preserve"> </w:t>
      </w:r>
      <w:r w:rsidR="002A20C3">
        <w:rPr>
          <w:rFonts w:asciiTheme="minorHAnsi" w:hAnsiTheme="minorHAnsi" w:cstheme="minorHAnsi"/>
          <w:sz w:val="22"/>
        </w:rPr>
        <w:t>2.1.2.3</w:t>
      </w:r>
      <w:r w:rsidR="00B0647C" w:rsidRPr="00B0647C">
        <w:rPr>
          <w:rFonts w:asciiTheme="minorHAnsi" w:hAnsiTheme="minorHAnsi" w:cstheme="minorHAnsi"/>
          <w:sz w:val="22"/>
        </w:rPr>
        <w:t xml:space="preserve"> tejto </w:t>
      </w:r>
      <w:r w:rsidR="002A20C3">
        <w:rPr>
          <w:rFonts w:asciiTheme="minorHAnsi" w:hAnsiTheme="minorHAnsi" w:cstheme="minorHAnsi"/>
          <w:sz w:val="22"/>
        </w:rPr>
        <w:t>výzvy</w:t>
      </w:r>
      <w:r w:rsidR="00B0647C" w:rsidRPr="00B0647C">
        <w:rPr>
          <w:rFonts w:asciiTheme="minorHAnsi" w:hAnsiTheme="minorHAnsi" w:cstheme="minorHAnsi"/>
          <w:sz w:val="22"/>
        </w:rPr>
        <w:t>;</w:t>
      </w:r>
    </w:p>
    <w:p w14:paraId="7A41E013" w14:textId="0CC7F9F3" w:rsidR="00B0647C" w:rsidRPr="00B0647C" w:rsidRDefault="00F62D77" w:rsidP="004E69D9">
      <w:pPr>
        <w:numPr>
          <w:ilvl w:val="0"/>
          <w:numId w:val="20"/>
        </w:numPr>
        <w:tabs>
          <w:tab w:val="clear" w:pos="720"/>
          <w:tab w:val="num" w:pos="426"/>
        </w:tabs>
        <w:suppressAutoHyphens w:val="0"/>
        <w:spacing w:before="120" w:after="120"/>
        <w:ind w:left="426" w:hanging="426"/>
        <w:jc w:val="both"/>
        <w:rPr>
          <w:rFonts w:asciiTheme="minorHAnsi" w:hAnsiTheme="minorHAnsi" w:cstheme="minorHAnsi"/>
          <w:sz w:val="22"/>
        </w:rPr>
      </w:pPr>
      <w:r w:rsidRPr="00F62D77">
        <w:rPr>
          <w:rFonts w:asciiTheme="minorHAnsi" w:hAnsiTheme="minorHAnsi" w:cstheme="minorHAnsi"/>
          <w:sz w:val="22"/>
        </w:rPr>
        <w:t>minimálnu pomoc na činnosti súvisiace s vývozom do tretích krajín alebo členských štátov, konkrétne minimálnu pomoc priamo súvisiacu s vyvážanými množstvami, na zriadenie a prevádzkovanie distribučnej siete alebo na iné bežné výdavky súvisiace s vývoznou činnosťou;</w:t>
      </w:r>
    </w:p>
    <w:p w14:paraId="4C3E20D4" w14:textId="0BD98D37" w:rsidR="00B0647C" w:rsidRPr="00B0647C" w:rsidRDefault="00F62D77"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F62D77">
        <w:rPr>
          <w:rFonts w:asciiTheme="minorHAnsi" w:hAnsiTheme="minorHAnsi" w:cstheme="minorHAnsi"/>
          <w:sz w:val="22"/>
        </w:rPr>
        <w:lastRenderedPageBreak/>
        <w:t>minimálnu pomoc, ktorá je podmienená uprednostňovaním používania domácich tovarov pred dovážanými;</w:t>
      </w:r>
    </w:p>
    <w:p w14:paraId="067E3C76" w14:textId="55AC6B51" w:rsidR="00B0647C" w:rsidRPr="00B0647C" w:rsidRDefault="00F62D77"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F62D77">
        <w:rPr>
          <w:rFonts w:asciiTheme="minorHAnsi" w:hAnsiTheme="minorHAnsi" w:cstheme="minorHAnsi"/>
          <w:sz w:val="22"/>
        </w:rPr>
        <w:t>minimálnu pomoc a je voči nemu nárokované vrátenie pomoci na základe rozhodnutia Európskej komisie, ktorým bola táto pomoc označená za neoprávnenú a nezlučiteľnú s vnútorným trhom</w:t>
      </w:r>
      <w:r w:rsidRPr="00F62D77">
        <w:rPr>
          <w:rFonts w:asciiTheme="minorHAnsi" w:hAnsiTheme="minorHAnsi" w:cstheme="minorHAnsi"/>
          <w:sz w:val="22"/>
          <w:vertAlign w:val="superscript"/>
        </w:rPr>
        <w:footnoteReference w:id="4"/>
      </w:r>
      <w:r w:rsidR="00B0647C" w:rsidRPr="00B0647C">
        <w:rPr>
          <w:rFonts w:asciiTheme="minorHAnsi" w:hAnsiTheme="minorHAnsi" w:cstheme="minorHAnsi"/>
          <w:sz w:val="22"/>
        </w:rPr>
        <w:t>.</w:t>
      </w:r>
    </w:p>
    <w:p w14:paraId="136E648E" w14:textId="3E5A3604" w:rsidR="000E601A" w:rsidRPr="00532DD9" w:rsidRDefault="000E601A" w:rsidP="002A20C3">
      <w:pPr>
        <w:spacing w:line="280" w:lineRule="exact"/>
        <w:ind w:left="360"/>
        <w:jc w:val="both"/>
        <w:rPr>
          <w:rFonts w:asciiTheme="minorHAnsi" w:hAnsiTheme="minorHAnsi"/>
          <w:sz w:val="22"/>
          <w:lang w:eastAsia="sk-SK"/>
        </w:rPr>
      </w:pPr>
    </w:p>
    <w:p w14:paraId="5FB10468" w14:textId="16371E9D" w:rsidR="000E601A" w:rsidRPr="004A3EFA" w:rsidRDefault="002303CE">
      <w:pPr>
        <w:pStyle w:val="Odsekzoznamu"/>
        <w:numPr>
          <w:ilvl w:val="3"/>
          <w:numId w:val="29"/>
        </w:numPr>
        <w:spacing w:line="280" w:lineRule="exact"/>
        <w:ind w:left="851" w:hanging="851"/>
        <w:jc w:val="both"/>
        <w:rPr>
          <w:rFonts w:asciiTheme="minorHAnsi" w:hAnsiTheme="minorHAnsi"/>
          <w:bCs/>
          <w:sz w:val="22"/>
          <w:lang w:eastAsia="sk-SK"/>
        </w:rPr>
      </w:pPr>
      <w:r w:rsidRPr="002303CE">
        <w:rPr>
          <w:rFonts w:asciiTheme="minorHAnsi" w:hAnsiTheme="minorHAnsi"/>
          <w:bCs/>
          <w:sz w:val="22"/>
          <w:lang w:eastAsia="sk-SK"/>
        </w:rPr>
        <w:t xml:space="preserve">Ak podnik pôsobí v sektoroch, uvedených v písm. a), b) alebo c) bodu </w:t>
      </w:r>
      <w:r>
        <w:rPr>
          <w:rFonts w:asciiTheme="minorHAnsi" w:hAnsiTheme="minorHAnsi"/>
          <w:bCs/>
          <w:sz w:val="22"/>
          <w:lang w:eastAsia="sk-SK"/>
        </w:rPr>
        <w:t>2.1.2.2</w:t>
      </w:r>
      <w:r w:rsidRPr="002303CE">
        <w:rPr>
          <w:rFonts w:asciiTheme="minorHAnsi" w:hAnsiTheme="minorHAnsi"/>
          <w:bCs/>
          <w:sz w:val="22"/>
          <w:lang w:eastAsia="sk-SK"/>
        </w:rPr>
        <w:t xml:space="preserve"> </w:t>
      </w:r>
      <w:r w:rsidR="00A22A6C" w:rsidRPr="00A22A6C">
        <w:rPr>
          <w:rFonts w:asciiTheme="minorHAnsi" w:hAnsiTheme="minorHAnsi"/>
          <w:bCs/>
          <w:sz w:val="22"/>
          <w:lang w:eastAsia="sk-SK"/>
        </w:rPr>
        <w:t>a zároveň pôsobí v jednom alebo viacerých iných sektoroch alebo vyvíja ďalšie činnosti, ktoré patria do pôsobnosti tejto schémy, tento podnik je, v súlade s čl. 1 ods. 2 nariadenia Komisie (EÚ) č. 1407/2013, oprávneným príjemcom minimálnej pomoci podľa tejto schémy len na minimálnu pomoc, poskytnutú v súvislosti s týmito ďalšími sektormi alebo na tieto ďalšie činnosti za podmienky, že príjemca minimálnej pomoci zabezpečí pomocou primeraných prostriedkov, ako je oddelenie činností alebo rozlíšenie nákladov, aby činnosti vykonávané v sektoroch vylúčených z rozsahu pôsobnosti tejto schémy, neboli podporované z pomoci de minimis, poskytovanej v súlade s touto schémou, ktorá je v súlade s nariadením Komisie (EÚ) č. 1407/2013.</w:t>
      </w:r>
    </w:p>
    <w:p w14:paraId="5E066FF0" w14:textId="74E87AD0" w:rsidR="00532DD9" w:rsidRPr="00BA49E8" w:rsidRDefault="00C6030C" w:rsidP="00BA49E8">
      <w:pPr>
        <w:pStyle w:val="Odsekzoznamu"/>
        <w:numPr>
          <w:ilvl w:val="3"/>
          <w:numId w:val="29"/>
        </w:numPr>
        <w:spacing w:line="280" w:lineRule="exact"/>
        <w:ind w:left="851" w:hanging="851"/>
        <w:jc w:val="both"/>
        <w:rPr>
          <w:rFonts w:asciiTheme="minorHAnsi" w:hAnsiTheme="minorHAnsi"/>
          <w:bCs/>
          <w:sz w:val="22"/>
          <w:lang w:eastAsia="sk-SK"/>
        </w:rPr>
      </w:pPr>
      <w:r w:rsidRPr="00BA49E8">
        <w:rPr>
          <w:rFonts w:asciiTheme="minorHAnsi" w:hAnsiTheme="minorHAnsi"/>
          <w:bCs/>
          <w:sz w:val="22"/>
          <w:lang w:eastAsia="sk-SK"/>
        </w:rPr>
        <w:t>Príjemca minimálnej pomoci nie je prijímateľom nenávratného finančného príspevku (ďalej len „NFP“) z PRV pre podopatrenie 1.2. Prijímateľom NFP z PRV je, v zmysle čl. 14 nariadenia EP a Rady (EÚ) č. 1305/2013,  poskytovateľ  demonštračných a informačných akcií pre príjemcu minimálnej pomoci, ktorý je fyzickou alebo právnickou osobou s oficiálnym sídlom na území Slovenskej republiky, pôsobiacou v oblasti vedy, výskumu a ďalšieho vzdelávania, ktorá má v predmete svojej činnosti zapísané vzdelávacie aktivity alebo poskytovanie demonštračných/informačných aktivít. Prijímateľ NFP zabezpečuje z hľadiska trvania krátkodobé (maximálna dĺžka trvania aktivity je 3 dni), resp. jednorazové odborné demonštračné a informačné činnosti. Prijímateľ NFP z PRV je v zmysle § 2 ods. 2 zákona o EŠIF vybraný PPA otvoreným, nediskriminačným, transparentným, hospodárnym, efektívnym, účelným a účinným spôsobom, ktorý vylučuje konflikt záujmov.</w:t>
      </w:r>
    </w:p>
    <w:p w14:paraId="38012095" w14:textId="77777777" w:rsidR="00532DD9" w:rsidRPr="00122C75" w:rsidRDefault="00532DD9">
      <w:pPr>
        <w:spacing w:line="280" w:lineRule="exact"/>
        <w:ind w:left="709"/>
        <w:jc w:val="both"/>
        <w:rPr>
          <w:rFonts w:asciiTheme="minorHAnsi" w:hAnsiTheme="minorHAnsi"/>
          <w:lang w:eastAsia="sk-SK"/>
        </w:rPr>
      </w:pPr>
    </w:p>
    <w:p w14:paraId="1D7F5643" w14:textId="77777777" w:rsidR="00F2506D" w:rsidRPr="00D520FE" w:rsidRDefault="00F2506D" w:rsidP="00D520FE">
      <w:pPr>
        <w:numPr>
          <w:ilvl w:val="1"/>
          <w:numId w:val="29"/>
        </w:numPr>
        <w:tabs>
          <w:tab w:val="left" w:pos="567"/>
        </w:tabs>
        <w:spacing w:line="280" w:lineRule="exact"/>
        <w:ind w:left="567" w:hanging="567"/>
        <w:jc w:val="both"/>
        <w:rPr>
          <w:rFonts w:asciiTheme="minorHAnsi" w:hAnsiTheme="minorHAnsi"/>
          <w:b/>
          <w:sz w:val="22"/>
        </w:rPr>
      </w:pPr>
      <w:r w:rsidRPr="00D520FE">
        <w:rPr>
          <w:rFonts w:asciiTheme="minorHAnsi" w:hAnsiTheme="minorHAnsi"/>
          <w:b/>
          <w:sz w:val="22"/>
        </w:rPr>
        <w:t>Oprávnené projekty</w:t>
      </w:r>
    </w:p>
    <w:p w14:paraId="2CE619B2" w14:textId="77777777" w:rsidR="00F2506D" w:rsidRDefault="00F2506D" w:rsidP="00F2506D">
      <w:pPr>
        <w:tabs>
          <w:tab w:val="left" w:pos="289"/>
        </w:tabs>
        <w:spacing w:line="280" w:lineRule="exact"/>
        <w:jc w:val="both"/>
        <w:rPr>
          <w:rFonts w:asciiTheme="minorHAnsi" w:hAnsiTheme="minorHAnsi"/>
          <w:b/>
        </w:rPr>
      </w:pPr>
    </w:p>
    <w:p w14:paraId="248CBAAE" w14:textId="79C36DE3" w:rsidR="004E69D9" w:rsidRDefault="004E69D9" w:rsidP="00BA49E8">
      <w:pPr>
        <w:pStyle w:val="Odsekzoznamu"/>
        <w:tabs>
          <w:tab w:val="left" w:pos="567"/>
        </w:tabs>
        <w:spacing w:line="280" w:lineRule="exact"/>
        <w:ind w:left="567"/>
        <w:jc w:val="both"/>
        <w:rPr>
          <w:rFonts w:asciiTheme="minorHAnsi" w:hAnsiTheme="minorHAnsi"/>
          <w:sz w:val="22"/>
        </w:rPr>
      </w:pPr>
      <w:r w:rsidRPr="00BA49E8">
        <w:rPr>
          <w:rFonts w:asciiTheme="minorHAnsi" w:hAnsiTheme="minorHAnsi"/>
          <w:sz w:val="22"/>
        </w:rPr>
        <w:t>Oprávnenými projektmi sú krátkodobé (maximálna dĺžka trvania aktivity je 3 dni), resp. jednorazové odborné demonštračné a informačné činnosti adresované pre pôdohospodárov a prijímateľov pomoci v rámci rozvoja vidieka, zamerané na poskytnutie informácií a odovzdanie skúseností pre pracujúcich v pôdohospodárstve formou informačného a/alebo demonštračného podujatia</w:t>
      </w:r>
      <w:r>
        <w:rPr>
          <w:rFonts w:asciiTheme="minorHAnsi" w:hAnsiTheme="minorHAnsi"/>
          <w:sz w:val="22"/>
        </w:rPr>
        <w:t xml:space="preserve"> v nasledovných oblastiach:</w:t>
      </w:r>
    </w:p>
    <w:p w14:paraId="02263D11" w14:textId="77777777" w:rsidR="00186D9D" w:rsidRDefault="00186D9D" w:rsidP="00BA49E8">
      <w:pPr>
        <w:tabs>
          <w:tab w:val="left" w:pos="567"/>
        </w:tabs>
        <w:spacing w:line="280" w:lineRule="exact"/>
        <w:jc w:val="both"/>
        <w:rPr>
          <w:rFonts w:asciiTheme="minorHAnsi" w:hAnsiTheme="minorHAnsi"/>
          <w:bCs/>
          <w:sz w:val="22"/>
        </w:rPr>
      </w:pPr>
    </w:p>
    <w:p w14:paraId="595B8FCE" w14:textId="1019D885" w:rsidR="004E69D9" w:rsidRPr="00BA49E8" w:rsidRDefault="00186D9D" w:rsidP="00BA49E8">
      <w:pPr>
        <w:tabs>
          <w:tab w:val="left" w:pos="567"/>
        </w:tabs>
        <w:spacing w:line="280" w:lineRule="exact"/>
        <w:jc w:val="both"/>
        <w:rPr>
          <w:rFonts w:asciiTheme="minorHAnsi" w:hAnsiTheme="minorHAnsi"/>
          <w:b/>
          <w:sz w:val="22"/>
        </w:rPr>
      </w:pPr>
      <w:r w:rsidRPr="00BA49E8">
        <w:rPr>
          <w:rFonts w:asciiTheme="minorHAnsi" w:hAnsiTheme="minorHAnsi"/>
          <w:b/>
          <w:bCs/>
          <w:sz w:val="22"/>
        </w:rPr>
        <w:t xml:space="preserve">V prípade </w:t>
      </w:r>
      <w:r w:rsidR="007563B9" w:rsidRPr="00BA49E8">
        <w:rPr>
          <w:rFonts w:asciiTheme="minorHAnsi" w:hAnsiTheme="minorHAnsi"/>
          <w:b/>
          <w:bCs/>
          <w:sz w:val="22"/>
        </w:rPr>
        <w:t>demonštračn</w:t>
      </w:r>
      <w:r w:rsidRPr="00BA49E8">
        <w:rPr>
          <w:rFonts w:asciiTheme="minorHAnsi" w:hAnsiTheme="minorHAnsi"/>
          <w:b/>
          <w:bCs/>
          <w:sz w:val="22"/>
        </w:rPr>
        <w:t>ých</w:t>
      </w:r>
      <w:r w:rsidR="007563B9" w:rsidRPr="00BA49E8">
        <w:rPr>
          <w:rFonts w:asciiTheme="minorHAnsi" w:hAnsiTheme="minorHAnsi"/>
          <w:b/>
          <w:bCs/>
          <w:sz w:val="22"/>
        </w:rPr>
        <w:t xml:space="preserve"> činnost</w:t>
      </w:r>
      <w:r w:rsidRPr="00BA49E8">
        <w:rPr>
          <w:rFonts w:asciiTheme="minorHAnsi" w:hAnsiTheme="minorHAnsi"/>
          <w:b/>
          <w:bCs/>
          <w:sz w:val="22"/>
        </w:rPr>
        <w:t>í</w:t>
      </w:r>
      <w:r w:rsidR="007563B9" w:rsidRPr="00BA49E8">
        <w:rPr>
          <w:rFonts w:asciiTheme="minorHAnsi" w:hAnsiTheme="minorHAnsi"/>
          <w:b/>
          <w:bCs/>
          <w:sz w:val="22"/>
        </w:rPr>
        <w:t xml:space="preserve"> a informačn</w:t>
      </w:r>
      <w:r w:rsidRPr="00BA49E8">
        <w:rPr>
          <w:rFonts w:asciiTheme="minorHAnsi" w:hAnsiTheme="minorHAnsi"/>
          <w:b/>
          <w:bCs/>
          <w:sz w:val="22"/>
        </w:rPr>
        <w:t>ých</w:t>
      </w:r>
      <w:r w:rsidR="007563B9" w:rsidRPr="00BA49E8">
        <w:rPr>
          <w:rFonts w:asciiTheme="minorHAnsi" w:hAnsiTheme="minorHAnsi"/>
          <w:b/>
          <w:bCs/>
          <w:sz w:val="22"/>
        </w:rPr>
        <w:t xml:space="preserve"> akci</w:t>
      </w:r>
      <w:r w:rsidRPr="00BA49E8">
        <w:rPr>
          <w:rFonts w:asciiTheme="minorHAnsi" w:hAnsiTheme="minorHAnsi"/>
          <w:b/>
          <w:bCs/>
          <w:sz w:val="22"/>
        </w:rPr>
        <w:t>í</w:t>
      </w:r>
      <w:r w:rsidR="007563B9" w:rsidRPr="00BA49E8">
        <w:rPr>
          <w:rFonts w:asciiTheme="minorHAnsi" w:hAnsiTheme="minorHAnsi"/>
          <w:b/>
          <w:bCs/>
          <w:sz w:val="22"/>
        </w:rPr>
        <w:t xml:space="preserve"> </w:t>
      </w:r>
      <w:r w:rsidRPr="00BA49E8">
        <w:rPr>
          <w:rFonts w:asciiTheme="minorHAnsi" w:hAnsiTheme="minorHAnsi"/>
          <w:b/>
          <w:bCs/>
          <w:sz w:val="22"/>
        </w:rPr>
        <w:t xml:space="preserve">výlučne v oblastiach </w:t>
      </w:r>
      <w:r w:rsidR="007563B9" w:rsidRPr="00BA49E8">
        <w:rPr>
          <w:rFonts w:asciiTheme="minorHAnsi" w:hAnsiTheme="minorHAnsi"/>
          <w:b/>
          <w:bCs/>
          <w:sz w:val="22"/>
        </w:rPr>
        <w:t>mimo prvovýroby, spracovania a marketingu poľnohospodárskych produktov vymenovaných v prílohe I ZFEÚ</w:t>
      </w:r>
    </w:p>
    <w:p w14:paraId="2BA41348" w14:textId="6F74A301" w:rsidR="004E69D9" w:rsidRPr="004D68D6" w:rsidRDefault="006C569D" w:rsidP="00BA49E8">
      <w:pPr>
        <w:tabs>
          <w:tab w:val="left" w:pos="567"/>
        </w:tabs>
        <w:spacing w:line="280" w:lineRule="exact"/>
        <w:jc w:val="both"/>
        <w:rPr>
          <w:rFonts w:asciiTheme="minorHAnsi" w:hAnsiTheme="minorHAnsi"/>
          <w:b/>
          <w:bCs/>
          <w:sz w:val="22"/>
          <w:u w:val="single"/>
        </w:rPr>
      </w:pPr>
      <w:r w:rsidRPr="004D68D6">
        <w:rPr>
          <w:rFonts w:asciiTheme="minorHAnsi" w:hAnsiTheme="minorHAnsi"/>
          <w:b/>
          <w:bCs/>
          <w:sz w:val="22"/>
          <w:u w:val="single"/>
        </w:rPr>
        <w:t>(uplatňuje sa schéma)</w:t>
      </w:r>
    </w:p>
    <w:p w14:paraId="689E4DD4" w14:textId="1D2FED46" w:rsidR="006C569D" w:rsidRDefault="006C569D" w:rsidP="00BA49E8">
      <w:pPr>
        <w:tabs>
          <w:tab w:val="left" w:pos="567"/>
        </w:tabs>
        <w:spacing w:line="280" w:lineRule="exact"/>
        <w:jc w:val="both"/>
        <w:rPr>
          <w:rFonts w:asciiTheme="minorHAnsi" w:hAnsiTheme="minorHAnsi"/>
          <w:b/>
          <w:bCs/>
          <w:sz w:val="22"/>
          <w:u w:val="single"/>
        </w:rPr>
      </w:pPr>
    </w:p>
    <w:p w14:paraId="078B843C" w14:textId="77777777" w:rsidR="006C569D" w:rsidRPr="00BA49E8"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aplikácie spoločnej poľnohospodárskej politiky – nastavenie systému, podpory, kritériá, podmienky, kontrola, autorizácia, platby, previazanosť na národné podpory a štátnu pomoc podpory (mimo oblasti prvovýroby, spracovania a marketingu poľnohospodárskych produktov vymenovaných v prílohe I ZFEÚ);</w:t>
      </w:r>
    </w:p>
    <w:p w14:paraId="0E5CAC9E" w14:textId="77777777" w:rsidR="006C569D" w:rsidRPr="00BA49E8"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informačné aktivity so zameraním na znižovanie znečistenia jednotlivých zložiek životného prostredia – ovzdušie, voda, pôda, klíma ako aj biodiverzity (mimo oblasti prvovýroby, spracovania a marketingu poľnohospodárskych produktov vymenovaných v prílohe I ZFEÚ);</w:t>
      </w:r>
    </w:p>
    <w:p w14:paraId="1456F36E" w14:textId="3E7EC94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lastRenderedPageBreak/>
        <w:t>oblasť so zameraním na zvýšenie záujmu o hospodárenie v uvedených oblastiach s dôrazom na kompenzačné platby v územiach NATURA 2000</w:t>
      </w:r>
      <w:r w:rsidRPr="007671ED">
        <w:rPr>
          <w:rStyle w:val="Odkaznapoznmkupodiarou"/>
          <w:rFonts w:asciiTheme="minorHAnsi" w:eastAsia="Calibri" w:hAnsiTheme="minorHAnsi" w:cstheme="minorHAnsi"/>
          <w:sz w:val="22"/>
          <w:szCs w:val="22"/>
          <w:lang w:eastAsia="sk-SK"/>
        </w:rPr>
        <w:footnoteReference w:id="5"/>
      </w:r>
      <w:r w:rsidR="009E776D">
        <w:rPr>
          <w:rFonts w:asciiTheme="minorHAnsi" w:eastAsia="Calibri" w:hAnsiTheme="minorHAnsi" w:cstheme="minorHAnsi"/>
          <w:sz w:val="22"/>
          <w:szCs w:val="22"/>
          <w:lang w:eastAsia="sk-SK"/>
        </w:rPr>
        <w:t xml:space="preserve"> </w:t>
      </w:r>
      <w:r w:rsidRPr="007671ED">
        <w:rPr>
          <w:rFonts w:asciiTheme="minorHAnsi" w:hAnsiTheme="minorHAnsi" w:cstheme="minorHAnsi"/>
          <w:sz w:val="22"/>
        </w:rPr>
        <w:t>(mimo oblasti prvovýroby, spracovania a marketingu poľnohospodárskych produktov vymenovaných v prílohe I ZFEÚ)</w:t>
      </w:r>
      <w:r w:rsidRPr="007671ED">
        <w:rPr>
          <w:rFonts w:asciiTheme="minorHAnsi" w:eastAsia="Calibri" w:hAnsiTheme="minorHAnsi" w:cstheme="minorHAnsi"/>
          <w:sz w:val="22"/>
          <w:szCs w:val="22"/>
          <w:lang w:eastAsia="sk-SK"/>
        </w:rPr>
        <w:t>;</w:t>
      </w:r>
    </w:p>
    <w:p w14:paraId="66C5881E"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oblasť aplikácie hnojív a pesticídov do pôdy – smernice a nariadenia na ich aplikáciu (mimo oblasti prvovýroby, spracovania a marketingu poľnohospodárskych produktov vymenovaných v prílohe I ZFEÚ);</w:t>
      </w:r>
    </w:p>
    <w:p w14:paraId="4303D9D7"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oblasť zameraná na protieróznu ochranu a ochranu proti degradácii pôdy vrátane starostlivosti o TTP</w:t>
      </w:r>
      <w:r w:rsidRPr="007671ED">
        <w:rPr>
          <w:rStyle w:val="Odkaznapoznmkupodiarou"/>
          <w:rFonts w:asciiTheme="minorHAnsi" w:eastAsia="Calibri" w:hAnsiTheme="minorHAnsi" w:cstheme="minorHAnsi"/>
          <w:sz w:val="22"/>
          <w:szCs w:val="22"/>
          <w:lang w:eastAsia="sk-SK"/>
        </w:rPr>
        <w:footnoteReference w:id="6"/>
      </w:r>
      <w:r w:rsidRPr="007671ED">
        <w:rPr>
          <w:rFonts w:asciiTheme="minorHAnsi" w:eastAsia="Calibri" w:hAnsiTheme="minorHAnsi" w:cstheme="minorHAnsi"/>
          <w:sz w:val="22"/>
          <w:szCs w:val="22"/>
          <w:lang w:eastAsia="sk-SK"/>
        </w:rPr>
        <w:t xml:space="preserve"> (mimo oblasti prvovýroby, spracovania a marketingu poľnohospodárskych produktov vymenovaných v prílohe I ZFEÚ);</w:t>
      </w:r>
    </w:p>
    <w:p w14:paraId="05C8D903"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 xml:space="preserve">oblasť zamerania na energetickú efektívnosť v pôdohospodárstve – efektívne tepelné hospodárstvo s udržateľným využitím obnoviteľných zdrojov energie, ktoré je podnik schopný produkovať. Využitie </w:t>
      </w:r>
      <w:proofErr w:type="spellStart"/>
      <w:r w:rsidRPr="007671ED">
        <w:rPr>
          <w:rFonts w:asciiTheme="minorHAnsi" w:eastAsia="Calibri" w:hAnsiTheme="minorHAnsi" w:cstheme="minorHAnsi"/>
          <w:sz w:val="22"/>
          <w:szCs w:val="22"/>
          <w:lang w:eastAsia="sk-SK"/>
        </w:rPr>
        <w:t>minimalizačných</w:t>
      </w:r>
      <w:proofErr w:type="spellEnd"/>
      <w:r w:rsidRPr="007671ED">
        <w:rPr>
          <w:rFonts w:asciiTheme="minorHAnsi" w:eastAsia="Calibri" w:hAnsiTheme="minorHAnsi" w:cstheme="minorHAnsi"/>
          <w:sz w:val="22"/>
          <w:szCs w:val="22"/>
          <w:lang w:eastAsia="sk-SK"/>
        </w:rPr>
        <w:t xml:space="preserve"> technológií pri osevných postupoch </w:t>
      </w:r>
      <w:r w:rsidRPr="007671ED">
        <w:rPr>
          <w:rFonts w:asciiTheme="minorHAnsi" w:hAnsiTheme="minorHAnsi" w:cstheme="minorHAnsi"/>
          <w:sz w:val="22"/>
        </w:rPr>
        <w:t>(mimo oblasti prvovýroby, spracovania a marketingu poľnohospodárskych produktov vymenovaných v prílohe I ZFEÚ)</w:t>
      </w:r>
      <w:r w:rsidRPr="007671ED">
        <w:rPr>
          <w:rFonts w:asciiTheme="minorHAnsi" w:eastAsia="Calibri" w:hAnsiTheme="minorHAnsi" w:cstheme="minorHAnsi"/>
          <w:sz w:val="22"/>
          <w:szCs w:val="22"/>
          <w:lang w:eastAsia="sk-SK"/>
        </w:rPr>
        <w:t>;</w:t>
      </w:r>
    </w:p>
    <w:p w14:paraId="0539FBA5" w14:textId="77777777" w:rsidR="006C569D" w:rsidRPr="007671ED" w:rsidRDefault="006C569D"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7671ED">
        <w:rPr>
          <w:rFonts w:asciiTheme="minorHAnsi" w:eastAsia="Calibri" w:hAnsiTheme="minorHAnsi" w:cstheme="minorHAnsi"/>
          <w:sz w:val="22"/>
          <w:szCs w:val="22"/>
          <w:lang w:eastAsia="sk-SK"/>
        </w:rPr>
        <w:t>oblasť výroby elektrickej energie a tepla s využitím vedľajších produktov, zvyškov a iných nepotravinových surovín (mimo oblasti prvovýroby, spracovania a marketingu poľnohospodárskych produktov vymenovaných v prílohe I ZFEÚ);</w:t>
      </w:r>
    </w:p>
    <w:p w14:paraId="2680B7CE" w14:textId="50DC76D3" w:rsidR="006C569D" w:rsidRPr="00BA49E8" w:rsidRDefault="00CA5DBD" w:rsidP="00BA49E8">
      <w:pPr>
        <w:tabs>
          <w:tab w:val="left" w:pos="567"/>
        </w:tabs>
        <w:spacing w:line="280" w:lineRule="exact"/>
        <w:jc w:val="both"/>
        <w:rPr>
          <w:rFonts w:asciiTheme="minorHAnsi" w:hAnsiTheme="minorHAnsi"/>
          <w:bCs/>
          <w:sz w:val="22"/>
        </w:rPr>
      </w:pPr>
      <w:r w:rsidRPr="00BA49E8">
        <w:rPr>
          <w:rFonts w:asciiTheme="minorHAnsi" w:hAnsiTheme="minorHAnsi"/>
          <w:bCs/>
          <w:sz w:val="22"/>
        </w:rPr>
        <w:t>Vzdelávanie vo vyššie uvedených oblastiach bude realizované samostatne pre Bratislavský kraj (t.j. nemôže zasahovať ani čiastočne do iného kraja) a samostatne pre menej rozvinuté oblasti</w:t>
      </w:r>
      <w:r w:rsidRPr="00BA49E8">
        <w:rPr>
          <w:rStyle w:val="Odkaznapoznmkupodiarou"/>
          <w:rFonts w:asciiTheme="minorHAnsi" w:hAnsiTheme="minorHAnsi" w:cstheme="minorHAnsi"/>
          <w:sz w:val="22"/>
        </w:rPr>
        <w:footnoteReference w:id="7"/>
      </w:r>
      <w:r w:rsidRPr="00D5554C">
        <w:rPr>
          <w:sz w:val="22"/>
        </w:rPr>
        <w:t xml:space="preserve"> </w:t>
      </w:r>
      <w:r w:rsidRPr="00BA49E8">
        <w:rPr>
          <w:rFonts w:asciiTheme="minorHAnsi" w:hAnsiTheme="minorHAnsi"/>
          <w:bCs/>
          <w:sz w:val="22"/>
        </w:rPr>
        <w:t xml:space="preserve">  (Prešovský, Košický, Banskobystrický, Žilinský, Trenčiansky, Nitriansky a Trnavský kraj).</w:t>
      </w:r>
    </w:p>
    <w:p w14:paraId="3A6A0401" w14:textId="77777777" w:rsidR="006E07F7" w:rsidRDefault="006E07F7" w:rsidP="00BA49E8">
      <w:pPr>
        <w:tabs>
          <w:tab w:val="left" w:pos="0"/>
        </w:tabs>
        <w:spacing w:before="120" w:after="120"/>
        <w:jc w:val="both"/>
        <w:rPr>
          <w:rFonts w:asciiTheme="minorHAnsi" w:hAnsiTheme="minorHAnsi"/>
          <w:b/>
        </w:rPr>
      </w:pPr>
      <w:r>
        <w:rPr>
          <w:rFonts w:asciiTheme="minorHAnsi" w:hAnsiTheme="minorHAnsi"/>
          <w:bCs/>
          <w:kern w:val="1"/>
          <w:sz w:val="22"/>
        </w:rPr>
        <w:t>R</w:t>
      </w:r>
      <w:r w:rsidRPr="007336B9">
        <w:rPr>
          <w:rFonts w:asciiTheme="minorHAnsi" w:hAnsiTheme="minorHAnsi"/>
          <w:bCs/>
          <w:kern w:val="1"/>
          <w:sz w:val="22"/>
        </w:rPr>
        <w:t>ozsah a obsah akcie odborného vzdelávania a získavania</w:t>
      </w:r>
      <w:r>
        <w:rPr>
          <w:rFonts w:asciiTheme="minorHAnsi" w:hAnsiTheme="minorHAnsi"/>
          <w:bCs/>
          <w:kern w:val="1"/>
          <w:sz w:val="22"/>
        </w:rPr>
        <w:t xml:space="preserve"> zručností musí byť v súlade so </w:t>
      </w:r>
      <w:r w:rsidRPr="007336B9">
        <w:rPr>
          <w:rFonts w:asciiTheme="minorHAnsi" w:hAnsiTheme="minorHAnsi"/>
          <w:bCs/>
          <w:kern w:val="1"/>
          <w:sz w:val="22"/>
        </w:rPr>
        <w:t>schváleným obsahovým námetom</w:t>
      </w:r>
      <w:r>
        <w:rPr>
          <w:rFonts w:asciiTheme="minorHAnsi" w:hAnsiTheme="minorHAnsi"/>
          <w:bCs/>
          <w:kern w:val="1"/>
          <w:sz w:val="22"/>
        </w:rPr>
        <w:t>.</w:t>
      </w:r>
    </w:p>
    <w:p w14:paraId="7AA6B5C3" w14:textId="61AB2B12" w:rsidR="004E69D9" w:rsidRDefault="004E69D9" w:rsidP="00BA49E8">
      <w:pPr>
        <w:tabs>
          <w:tab w:val="left" w:pos="0"/>
        </w:tabs>
        <w:spacing w:before="120" w:after="120"/>
        <w:jc w:val="both"/>
        <w:rPr>
          <w:rFonts w:asciiTheme="minorHAnsi" w:hAnsiTheme="minorHAnsi"/>
          <w:bCs/>
          <w:kern w:val="1"/>
          <w:sz w:val="22"/>
        </w:rPr>
      </w:pPr>
      <w:r w:rsidRPr="00BA49E8">
        <w:rPr>
          <w:rFonts w:asciiTheme="minorHAnsi" w:hAnsiTheme="minorHAnsi"/>
          <w:bCs/>
          <w:kern w:val="1"/>
          <w:sz w:val="22"/>
        </w:rPr>
        <w:t>V rámci predmetnej výzvy nemôžu byť informačné podujatia realizované formou dištančného vzdelávania.</w:t>
      </w:r>
    </w:p>
    <w:p w14:paraId="7EA0345E" w14:textId="77777777" w:rsidR="00363B12" w:rsidRPr="00BA49E8" w:rsidRDefault="00363B12" w:rsidP="00BA49E8">
      <w:pPr>
        <w:tabs>
          <w:tab w:val="left" w:pos="0"/>
        </w:tabs>
        <w:spacing w:before="120" w:after="120"/>
        <w:jc w:val="both"/>
        <w:rPr>
          <w:rFonts w:asciiTheme="minorHAnsi" w:hAnsiTheme="minorHAnsi"/>
          <w:bCs/>
          <w:kern w:val="1"/>
          <w:sz w:val="22"/>
        </w:rPr>
      </w:pPr>
    </w:p>
    <w:p w14:paraId="69865249" w14:textId="77777777" w:rsidR="00F262A6" w:rsidRPr="00F262A6" w:rsidRDefault="00F262A6" w:rsidP="00F262A6">
      <w:pPr>
        <w:tabs>
          <w:tab w:val="left" w:pos="289"/>
        </w:tabs>
        <w:spacing w:line="280" w:lineRule="exact"/>
        <w:ind w:left="567" w:hanging="567"/>
        <w:jc w:val="both"/>
        <w:rPr>
          <w:rFonts w:asciiTheme="minorHAnsi" w:hAnsiTheme="minorHAnsi"/>
          <w:bCs/>
          <w:sz w:val="22"/>
          <w:lang w:eastAsia="sk-SK"/>
        </w:rPr>
      </w:pPr>
      <w:r w:rsidRPr="00F262A6">
        <w:rPr>
          <w:rFonts w:asciiTheme="minorHAnsi" w:hAnsiTheme="minorHAnsi"/>
          <w:b/>
          <w:bCs/>
          <w:sz w:val="22"/>
          <w:lang w:eastAsia="sk-SK"/>
        </w:rPr>
        <w:t>Oprávnené projekty z hľadiska časového rozsahu sú:</w:t>
      </w:r>
    </w:p>
    <w:p w14:paraId="610F9D0C" w14:textId="77777777" w:rsidR="00F262A6" w:rsidRPr="00F262A6" w:rsidRDefault="00F262A6" w:rsidP="00F262A6">
      <w:pPr>
        <w:tabs>
          <w:tab w:val="left" w:pos="289"/>
        </w:tabs>
        <w:spacing w:line="280" w:lineRule="exact"/>
        <w:ind w:left="567"/>
        <w:jc w:val="both"/>
        <w:rPr>
          <w:rFonts w:asciiTheme="minorHAnsi" w:hAnsiTheme="minorHAnsi"/>
          <w:bCs/>
          <w:sz w:val="22"/>
          <w:lang w:eastAsia="sk-SK"/>
        </w:rPr>
      </w:pPr>
    </w:p>
    <w:p w14:paraId="2F08D018" w14:textId="77777777" w:rsidR="00F262A6" w:rsidRPr="00F262A6" w:rsidRDefault="00F262A6" w:rsidP="00F262A6">
      <w:pPr>
        <w:numPr>
          <w:ilvl w:val="0"/>
          <w:numId w:val="42"/>
        </w:numPr>
        <w:tabs>
          <w:tab w:val="left" w:pos="289"/>
        </w:tabs>
        <w:spacing w:line="280" w:lineRule="exact"/>
        <w:ind w:left="284" w:hanging="284"/>
        <w:jc w:val="both"/>
        <w:rPr>
          <w:rFonts w:asciiTheme="minorHAnsi" w:hAnsiTheme="minorHAnsi"/>
          <w:bCs/>
          <w:sz w:val="22"/>
          <w:lang w:eastAsia="sk-SK"/>
        </w:rPr>
      </w:pPr>
      <w:r w:rsidRPr="00F262A6">
        <w:rPr>
          <w:rFonts w:asciiTheme="minorHAnsi" w:hAnsiTheme="minorHAnsi"/>
          <w:bCs/>
          <w:sz w:val="22"/>
          <w:lang w:eastAsia="sk-SK"/>
        </w:rPr>
        <w:t>projekty, ktorých predmetom je poskytovanie demonštračných aktivít a informačných akcií, trvajúcich maximálne 3 dni</w:t>
      </w:r>
    </w:p>
    <w:p w14:paraId="78FA1E04" w14:textId="52FEB0F9" w:rsidR="00F262A6" w:rsidRPr="0008598B" w:rsidRDefault="0008598B" w:rsidP="0008598B">
      <w:pPr>
        <w:numPr>
          <w:ilvl w:val="0"/>
          <w:numId w:val="42"/>
        </w:numPr>
        <w:tabs>
          <w:tab w:val="left" w:pos="289"/>
        </w:tabs>
        <w:spacing w:before="60" w:after="60" w:line="280" w:lineRule="exact"/>
        <w:ind w:left="284" w:hanging="284"/>
        <w:jc w:val="both"/>
        <w:rPr>
          <w:rFonts w:asciiTheme="minorHAnsi" w:hAnsiTheme="minorHAnsi"/>
          <w:bCs/>
          <w:sz w:val="22"/>
          <w:lang w:eastAsia="sk-SK"/>
        </w:rPr>
      </w:pPr>
      <w:r w:rsidRPr="0008598B">
        <w:rPr>
          <w:rFonts w:asciiTheme="minorHAnsi" w:hAnsiTheme="minorHAnsi"/>
          <w:bCs/>
          <w:sz w:val="22"/>
          <w:lang w:eastAsia="sk-SK"/>
        </w:rPr>
        <w:t>minimálny počet účastníkov akcie odborného vzdelávania a získavania zručností je 10 účastníkov.</w:t>
      </w:r>
    </w:p>
    <w:p w14:paraId="10C6976A" w14:textId="77777777" w:rsidR="00F262A6" w:rsidRDefault="00F262A6">
      <w:pPr>
        <w:tabs>
          <w:tab w:val="left" w:pos="289"/>
        </w:tabs>
        <w:spacing w:line="280" w:lineRule="exact"/>
        <w:ind w:left="567"/>
        <w:jc w:val="both"/>
        <w:rPr>
          <w:rFonts w:asciiTheme="minorHAnsi" w:hAnsiTheme="minorHAnsi"/>
          <w:bCs/>
          <w:lang w:eastAsia="sk-SK"/>
        </w:rPr>
      </w:pPr>
    </w:p>
    <w:p w14:paraId="75A02815" w14:textId="45C3C6C2" w:rsidR="002E09AD" w:rsidRPr="004D68D6" w:rsidRDefault="002E09AD" w:rsidP="002E09AD">
      <w:pPr>
        <w:tabs>
          <w:tab w:val="left" w:pos="567"/>
        </w:tabs>
        <w:spacing w:line="280" w:lineRule="exact"/>
        <w:jc w:val="both"/>
        <w:rPr>
          <w:rFonts w:asciiTheme="minorHAnsi" w:hAnsiTheme="minorHAnsi"/>
          <w:b/>
          <w:bCs/>
          <w:sz w:val="22"/>
          <w:u w:val="single"/>
        </w:rPr>
      </w:pPr>
      <w:r w:rsidRPr="000A4B13">
        <w:rPr>
          <w:rFonts w:asciiTheme="minorHAnsi" w:hAnsiTheme="minorHAnsi"/>
          <w:b/>
          <w:bCs/>
          <w:sz w:val="22"/>
        </w:rPr>
        <w:t xml:space="preserve">V prípade demonštračných činností a informačných akcií </w:t>
      </w:r>
      <w:r w:rsidRPr="004D68D6">
        <w:rPr>
          <w:rFonts w:asciiTheme="minorHAnsi" w:hAnsiTheme="minorHAnsi"/>
          <w:b/>
          <w:bCs/>
          <w:sz w:val="22"/>
        </w:rPr>
        <w:t>výlučne</w:t>
      </w:r>
      <w:r w:rsidRPr="000A4B13">
        <w:rPr>
          <w:rFonts w:asciiTheme="minorHAnsi" w:hAnsiTheme="minorHAnsi"/>
          <w:b/>
          <w:bCs/>
          <w:sz w:val="22"/>
        </w:rPr>
        <w:t xml:space="preserve"> v oblastiach výroby prvovýroby, spracovania a marketingu poľnohospodárskych produktov vymenovaných v prílohe I</w:t>
      </w:r>
      <w:r w:rsidR="000A4B13">
        <w:rPr>
          <w:rFonts w:asciiTheme="minorHAnsi" w:hAnsiTheme="minorHAnsi"/>
          <w:b/>
          <w:bCs/>
          <w:sz w:val="22"/>
        </w:rPr>
        <w:t> </w:t>
      </w:r>
      <w:r w:rsidRPr="000A4B13">
        <w:rPr>
          <w:rFonts w:asciiTheme="minorHAnsi" w:hAnsiTheme="minorHAnsi"/>
          <w:b/>
          <w:bCs/>
          <w:sz w:val="22"/>
        </w:rPr>
        <w:t>ZFEÚ</w:t>
      </w:r>
      <w:r w:rsidR="000A4B13">
        <w:rPr>
          <w:rFonts w:asciiTheme="minorHAnsi" w:hAnsiTheme="minorHAnsi"/>
          <w:b/>
          <w:bCs/>
          <w:sz w:val="22"/>
        </w:rPr>
        <w:t xml:space="preserve"> </w:t>
      </w:r>
      <w:r w:rsidRPr="004D68D6">
        <w:rPr>
          <w:rFonts w:asciiTheme="minorHAnsi" w:hAnsiTheme="minorHAnsi"/>
          <w:b/>
          <w:bCs/>
          <w:sz w:val="22"/>
          <w:u w:val="single"/>
        </w:rPr>
        <w:t>(neuplatňuje sa schéma)</w:t>
      </w:r>
    </w:p>
    <w:p w14:paraId="240A9F61" w14:textId="3F414CE7" w:rsidR="002E09AD" w:rsidRDefault="002E09AD">
      <w:pPr>
        <w:tabs>
          <w:tab w:val="left" w:pos="289"/>
        </w:tabs>
        <w:spacing w:line="280" w:lineRule="exact"/>
        <w:ind w:left="567"/>
        <w:jc w:val="both"/>
        <w:rPr>
          <w:rFonts w:asciiTheme="minorHAnsi" w:hAnsiTheme="minorHAnsi"/>
          <w:bCs/>
          <w:lang w:eastAsia="sk-SK"/>
        </w:rPr>
      </w:pPr>
    </w:p>
    <w:p w14:paraId="7D7C8D0C" w14:textId="0A141188"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aplikácie spoločnej poľnohospodárskej politiky – nastavenie systému, podpory, kritériá, podmienky, kontrola, autorizácia, platby, previazanosť na národné podpory a štátnu pomoc;</w:t>
      </w:r>
    </w:p>
    <w:p w14:paraId="2E3C093C" w14:textId="77E7B914"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ekologického poľnohospodárstva;</w:t>
      </w:r>
    </w:p>
    <w:p w14:paraId="503B10A6" w14:textId="5F51B1F5"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informačné aktivity so zameraním na znižovanie znečistenia jednotlivých zložiek životného prostredia – ovzdušie, voda, pôda, klíma ako a biodiverzity;</w:t>
      </w:r>
    </w:p>
    <w:p w14:paraId="04FA7F95" w14:textId="3244FB9A" w:rsidR="008501E8" w:rsidRPr="000A4B13"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t>oblasť hospodárenia s vodou na poľnohospodárskej pôde – protierózne a protipovodňové opatrenia;</w:t>
      </w:r>
    </w:p>
    <w:p w14:paraId="18FD315A" w14:textId="4B2635E2"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0A4B13">
        <w:rPr>
          <w:rFonts w:asciiTheme="minorHAnsi" w:eastAsia="Calibri" w:hAnsiTheme="minorHAnsi" w:cstheme="minorHAnsi"/>
          <w:sz w:val="22"/>
          <w:szCs w:val="22"/>
          <w:lang w:eastAsia="sk-SK"/>
        </w:rPr>
        <w:lastRenderedPageBreak/>
        <w:t>oblasť so zameraním na zvýšenie záujmu o hospodárenie v uvedených oblastiach s dôrazom na kompenzačné platby v územiach NATURA 2000</w:t>
      </w:r>
      <w:r w:rsidR="009E776D" w:rsidRPr="00CE3B61">
        <w:rPr>
          <w:rStyle w:val="Odkaznapoznmkupodiarou"/>
          <w:rFonts w:asciiTheme="minorHAnsi" w:eastAsia="Calibri" w:hAnsiTheme="minorHAnsi" w:cstheme="minorHAnsi"/>
          <w:sz w:val="22"/>
          <w:szCs w:val="22"/>
          <w:lang w:eastAsia="sk-SK"/>
        </w:rPr>
        <w:footnoteReference w:id="8"/>
      </w:r>
      <w:r w:rsidRPr="00BA49E8">
        <w:rPr>
          <w:rFonts w:asciiTheme="minorHAnsi" w:eastAsia="Calibri" w:hAnsiTheme="minorHAnsi" w:cstheme="minorHAnsi"/>
          <w:sz w:val="22"/>
          <w:szCs w:val="22"/>
          <w:lang w:eastAsia="sk-SK"/>
        </w:rPr>
        <w:t>;</w:t>
      </w:r>
    </w:p>
    <w:p w14:paraId="445B0257" w14:textId="53AA7E1D"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aplikácie hnojív a pesticídov do pôdy – smernice a nariadenia na ich aplikáciu;</w:t>
      </w:r>
    </w:p>
    <w:p w14:paraId="7275A9BB" w14:textId="3DBB3485"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zameraná na protieróznu ochranu a ochranu proti degradácii pôdy vrátane starostlivosti o TTP</w:t>
      </w:r>
      <w:r w:rsidR="009E776D" w:rsidRPr="00CE3B61">
        <w:rPr>
          <w:rStyle w:val="Odkaznapoznmkupodiarou"/>
          <w:rFonts w:asciiTheme="minorHAnsi" w:eastAsia="Calibri" w:hAnsiTheme="minorHAnsi" w:cstheme="minorHAnsi"/>
          <w:sz w:val="22"/>
          <w:szCs w:val="22"/>
          <w:lang w:eastAsia="sk-SK"/>
        </w:rPr>
        <w:footnoteReference w:id="9"/>
      </w:r>
      <w:r w:rsidRPr="00BA49E8">
        <w:rPr>
          <w:rFonts w:asciiTheme="minorHAnsi" w:eastAsia="Calibri" w:hAnsiTheme="minorHAnsi" w:cstheme="minorHAnsi"/>
          <w:sz w:val="22"/>
          <w:szCs w:val="22"/>
          <w:lang w:eastAsia="sk-SK"/>
        </w:rPr>
        <w:t>;</w:t>
      </w:r>
    </w:p>
    <w:p w14:paraId="26FD5AE1" w14:textId="4C790DC5"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 xml:space="preserve">oblasť zamerania na energetickú efektívnosť v pôdohospodárstve – efektívne tepelné hospodárstvo s udržateľným využitím obnoviteľných zdrojov energie, ktoré je podnik schopný produkovať. Využitie </w:t>
      </w:r>
      <w:proofErr w:type="spellStart"/>
      <w:r w:rsidRPr="00BA49E8">
        <w:rPr>
          <w:rFonts w:asciiTheme="minorHAnsi" w:eastAsia="Calibri" w:hAnsiTheme="minorHAnsi" w:cstheme="minorHAnsi"/>
          <w:sz w:val="22"/>
          <w:szCs w:val="22"/>
          <w:lang w:eastAsia="sk-SK"/>
        </w:rPr>
        <w:t>minimalizačných</w:t>
      </w:r>
      <w:proofErr w:type="spellEnd"/>
      <w:r w:rsidRPr="00BA49E8">
        <w:rPr>
          <w:rFonts w:asciiTheme="minorHAnsi" w:eastAsia="Calibri" w:hAnsiTheme="minorHAnsi" w:cstheme="minorHAnsi"/>
          <w:sz w:val="22"/>
          <w:szCs w:val="22"/>
          <w:lang w:eastAsia="sk-SK"/>
        </w:rPr>
        <w:t xml:space="preserve"> technológií pri osevných postupoch;</w:t>
      </w:r>
    </w:p>
    <w:p w14:paraId="60942B99" w14:textId="50417292"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výroby elektrickej energie a tepla s využitím vedľajších produktov, zvyškov a iných nepotravinových surovín;</w:t>
      </w:r>
    </w:p>
    <w:p w14:paraId="2F597FD3" w14:textId="7B44314B" w:rsidR="008501E8" w:rsidRPr="00BA49E8" w:rsidRDefault="008501E8" w:rsidP="00BA49E8">
      <w:pPr>
        <w:pStyle w:val="Odsekzoznamu"/>
        <w:numPr>
          <w:ilvl w:val="0"/>
          <w:numId w:val="41"/>
        </w:numPr>
        <w:suppressAutoHyphens w:val="0"/>
        <w:autoSpaceDE w:val="0"/>
        <w:autoSpaceDN w:val="0"/>
        <w:adjustRightInd w:val="0"/>
        <w:spacing w:after="120"/>
        <w:contextualSpacing/>
        <w:jc w:val="both"/>
        <w:rPr>
          <w:rFonts w:asciiTheme="minorHAnsi" w:eastAsia="Calibri" w:hAnsiTheme="minorHAnsi" w:cstheme="minorHAnsi"/>
          <w:sz w:val="22"/>
          <w:szCs w:val="22"/>
          <w:lang w:eastAsia="sk-SK"/>
        </w:rPr>
      </w:pPr>
      <w:r w:rsidRPr="00BA49E8">
        <w:rPr>
          <w:rFonts w:asciiTheme="minorHAnsi" w:eastAsia="Calibri" w:hAnsiTheme="minorHAnsi" w:cstheme="minorHAnsi"/>
          <w:sz w:val="22"/>
          <w:szCs w:val="22"/>
          <w:lang w:eastAsia="sk-SK"/>
        </w:rPr>
        <w:t>oblasť manipulácie, uskladňovania a aplikácie organických hnojív, exkrementov hospodárskych zvierat s dôrazom na minimalizáciu úniku skleníkových plynov;</w:t>
      </w:r>
    </w:p>
    <w:p w14:paraId="47302032" w14:textId="358C1A14" w:rsidR="00FF5AFE" w:rsidRDefault="00FF5AFE">
      <w:pPr>
        <w:tabs>
          <w:tab w:val="left" w:pos="289"/>
        </w:tabs>
        <w:spacing w:line="280" w:lineRule="exact"/>
        <w:ind w:left="567"/>
        <w:jc w:val="both"/>
        <w:rPr>
          <w:rFonts w:asciiTheme="minorHAnsi" w:hAnsiTheme="minorHAnsi"/>
          <w:bCs/>
          <w:lang w:eastAsia="sk-SK"/>
        </w:rPr>
      </w:pPr>
    </w:p>
    <w:p w14:paraId="71187333" w14:textId="77777777" w:rsidR="004D68D6" w:rsidRPr="00CE3B61" w:rsidRDefault="004D68D6" w:rsidP="004D68D6">
      <w:pPr>
        <w:tabs>
          <w:tab w:val="left" w:pos="567"/>
        </w:tabs>
        <w:spacing w:line="280" w:lineRule="exact"/>
        <w:jc w:val="both"/>
        <w:rPr>
          <w:rFonts w:asciiTheme="minorHAnsi" w:hAnsiTheme="minorHAnsi"/>
          <w:bCs/>
          <w:sz w:val="22"/>
        </w:rPr>
      </w:pPr>
      <w:r w:rsidRPr="00CE3B61">
        <w:rPr>
          <w:rFonts w:asciiTheme="minorHAnsi" w:hAnsiTheme="minorHAnsi"/>
          <w:bCs/>
          <w:sz w:val="22"/>
        </w:rPr>
        <w:t>Vzdelávanie vo vyššie uvedených oblastiach bude realizované samostatne pre Bratislavský kraj (t.j. nemôže zasahovať ani čiastočne do iného kraja) a samostatne pre menej rozvinuté oblasti</w:t>
      </w:r>
      <w:r w:rsidRPr="00CE3B61">
        <w:rPr>
          <w:rStyle w:val="Odkaznapoznmkupodiarou"/>
          <w:rFonts w:asciiTheme="minorHAnsi" w:hAnsiTheme="minorHAnsi" w:cstheme="minorHAnsi"/>
          <w:sz w:val="22"/>
        </w:rPr>
        <w:footnoteReference w:id="10"/>
      </w:r>
      <w:r w:rsidRPr="00D5554C">
        <w:rPr>
          <w:sz w:val="22"/>
        </w:rPr>
        <w:t xml:space="preserve"> </w:t>
      </w:r>
      <w:r w:rsidRPr="00CE3B61">
        <w:rPr>
          <w:rFonts w:asciiTheme="minorHAnsi" w:hAnsiTheme="minorHAnsi"/>
          <w:bCs/>
          <w:sz w:val="22"/>
        </w:rPr>
        <w:t xml:space="preserve">  (Prešovský, Košický, Banskobystrický, Žilinský, Trenčiansky, Nitriansky a Trnavský kraj).</w:t>
      </w:r>
    </w:p>
    <w:p w14:paraId="52085B52" w14:textId="77777777" w:rsidR="004D68D6" w:rsidRDefault="004D68D6" w:rsidP="004D68D6">
      <w:pPr>
        <w:tabs>
          <w:tab w:val="left" w:pos="0"/>
        </w:tabs>
        <w:spacing w:before="120" w:after="120"/>
        <w:jc w:val="both"/>
        <w:rPr>
          <w:rFonts w:asciiTheme="minorHAnsi" w:hAnsiTheme="minorHAnsi"/>
          <w:b/>
        </w:rPr>
      </w:pPr>
      <w:r>
        <w:rPr>
          <w:rFonts w:asciiTheme="minorHAnsi" w:hAnsiTheme="minorHAnsi"/>
          <w:bCs/>
          <w:kern w:val="1"/>
          <w:sz w:val="22"/>
        </w:rPr>
        <w:t>R</w:t>
      </w:r>
      <w:r w:rsidRPr="007336B9">
        <w:rPr>
          <w:rFonts w:asciiTheme="minorHAnsi" w:hAnsiTheme="minorHAnsi"/>
          <w:bCs/>
          <w:kern w:val="1"/>
          <w:sz w:val="22"/>
        </w:rPr>
        <w:t>ozsah a obsah akcie odborného vzdelávania a získavania</w:t>
      </w:r>
      <w:r>
        <w:rPr>
          <w:rFonts w:asciiTheme="minorHAnsi" w:hAnsiTheme="minorHAnsi"/>
          <w:bCs/>
          <w:kern w:val="1"/>
          <w:sz w:val="22"/>
        </w:rPr>
        <w:t xml:space="preserve"> zručností musí byť v súlade so </w:t>
      </w:r>
      <w:r w:rsidRPr="007336B9">
        <w:rPr>
          <w:rFonts w:asciiTheme="minorHAnsi" w:hAnsiTheme="minorHAnsi"/>
          <w:bCs/>
          <w:kern w:val="1"/>
          <w:sz w:val="22"/>
        </w:rPr>
        <w:t>schváleným obsahovým námetom</w:t>
      </w:r>
      <w:r>
        <w:rPr>
          <w:rFonts w:asciiTheme="minorHAnsi" w:hAnsiTheme="minorHAnsi"/>
          <w:bCs/>
          <w:kern w:val="1"/>
          <w:sz w:val="22"/>
        </w:rPr>
        <w:t>.</w:t>
      </w:r>
    </w:p>
    <w:p w14:paraId="25A432EE" w14:textId="77777777" w:rsidR="004D68D6" w:rsidRPr="00CE3B61" w:rsidRDefault="004D68D6" w:rsidP="004D68D6">
      <w:pPr>
        <w:tabs>
          <w:tab w:val="left" w:pos="0"/>
        </w:tabs>
        <w:spacing w:before="120" w:after="120"/>
        <w:jc w:val="both"/>
        <w:rPr>
          <w:rFonts w:asciiTheme="minorHAnsi" w:hAnsiTheme="minorHAnsi"/>
          <w:bCs/>
          <w:kern w:val="1"/>
          <w:sz w:val="22"/>
        </w:rPr>
      </w:pPr>
      <w:r w:rsidRPr="00CE3B61">
        <w:rPr>
          <w:rFonts w:asciiTheme="minorHAnsi" w:hAnsiTheme="minorHAnsi"/>
          <w:bCs/>
          <w:kern w:val="1"/>
          <w:sz w:val="22"/>
        </w:rPr>
        <w:t>V rámci predmetnej výzvy nemôžu byť informačné podujatia realizované formou dištančného vzdelávania.</w:t>
      </w:r>
    </w:p>
    <w:p w14:paraId="5AD12FD4" w14:textId="2556B92D" w:rsidR="00FF5AFE" w:rsidRDefault="007D22DF" w:rsidP="007D22DF">
      <w:pPr>
        <w:tabs>
          <w:tab w:val="left" w:pos="289"/>
        </w:tabs>
        <w:spacing w:line="280" w:lineRule="exact"/>
        <w:jc w:val="both"/>
        <w:rPr>
          <w:rFonts w:asciiTheme="minorHAnsi" w:hAnsiTheme="minorHAnsi"/>
          <w:bCs/>
          <w:lang w:eastAsia="sk-SK"/>
        </w:rPr>
      </w:pPr>
      <w:r w:rsidRPr="0097519C">
        <w:rPr>
          <w:rFonts w:asciiTheme="minorHAnsi" w:hAnsiTheme="minorHAnsi"/>
          <w:b/>
          <w:bCs/>
          <w:kern w:val="1"/>
          <w:sz w:val="22"/>
        </w:rPr>
        <w:t>Oprávnené projekty z hľadiska časového rozsahu sú:</w:t>
      </w:r>
    </w:p>
    <w:p w14:paraId="4A01CCD3" w14:textId="08BD92C6" w:rsidR="00FF5AFE" w:rsidRDefault="00FF5AFE">
      <w:pPr>
        <w:tabs>
          <w:tab w:val="left" w:pos="289"/>
        </w:tabs>
        <w:spacing w:line="280" w:lineRule="exact"/>
        <w:ind w:left="567"/>
        <w:jc w:val="both"/>
        <w:rPr>
          <w:rFonts w:asciiTheme="minorHAnsi" w:hAnsiTheme="minorHAnsi"/>
          <w:bCs/>
          <w:lang w:eastAsia="sk-SK"/>
        </w:rPr>
      </w:pPr>
    </w:p>
    <w:p w14:paraId="6BB46DC0" w14:textId="366DB6D7" w:rsidR="00FF5AFE" w:rsidRDefault="007D22DF" w:rsidP="00BA49E8">
      <w:pPr>
        <w:pStyle w:val="Odsekzoznamu"/>
        <w:numPr>
          <w:ilvl w:val="0"/>
          <w:numId w:val="42"/>
        </w:numPr>
        <w:tabs>
          <w:tab w:val="left" w:pos="289"/>
        </w:tabs>
        <w:spacing w:line="280" w:lineRule="exact"/>
        <w:ind w:left="284" w:hanging="284"/>
        <w:jc w:val="both"/>
        <w:rPr>
          <w:rFonts w:asciiTheme="minorHAnsi" w:hAnsiTheme="minorHAnsi"/>
          <w:bCs/>
          <w:sz w:val="22"/>
          <w:lang w:eastAsia="sk-SK"/>
        </w:rPr>
      </w:pPr>
      <w:r w:rsidRPr="00BA49E8">
        <w:rPr>
          <w:rFonts w:asciiTheme="minorHAnsi" w:hAnsiTheme="minorHAnsi"/>
          <w:bCs/>
          <w:sz w:val="22"/>
          <w:lang w:eastAsia="sk-SK"/>
        </w:rPr>
        <w:t>projekty, ktorých predmetom je poskytovanie demonštračných aktivít a informačných akcií, trvajúcich maximálne 3 dni</w:t>
      </w:r>
    </w:p>
    <w:p w14:paraId="2A0C2B27" w14:textId="5E19B9F3" w:rsidR="00363B12" w:rsidRPr="00363B12" w:rsidRDefault="00363B12" w:rsidP="00363B12">
      <w:pPr>
        <w:pStyle w:val="Odsekzoznamu"/>
        <w:numPr>
          <w:ilvl w:val="0"/>
          <w:numId w:val="42"/>
        </w:numPr>
        <w:tabs>
          <w:tab w:val="left" w:pos="289"/>
        </w:tabs>
        <w:spacing w:before="60" w:after="60" w:line="280" w:lineRule="exact"/>
        <w:ind w:left="284" w:hanging="284"/>
        <w:jc w:val="both"/>
        <w:rPr>
          <w:rFonts w:asciiTheme="minorHAnsi" w:hAnsiTheme="minorHAnsi"/>
          <w:bCs/>
          <w:sz w:val="22"/>
          <w:lang w:eastAsia="sk-SK"/>
        </w:rPr>
      </w:pPr>
      <w:r w:rsidRPr="00363B12">
        <w:rPr>
          <w:rFonts w:asciiTheme="minorHAnsi" w:hAnsiTheme="minorHAnsi"/>
          <w:bCs/>
          <w:sz w:val="22"/>
          <w:lang w:eastAsia="sk-SK"/>
        </w:rPr>
        <w:t>minimálny počet účastníkov akcie odborného vzdelávania a získavania zručností je 10 účastníkov.</w:t>
      </w:r>
    </w:p>
    <w:p w14:paraId="16C86F87" w14:textId="03E3786D" w:rsidR="00FF5AFE" w:rsidRDefault="00FF5AFE">
      <w:pPr>
        <w:tabs>
          <w:tab w:val="left" w:pos="289"/>
        </w:tabs>
        <w:spacing w:line="280" w:lineRule="exact"/>
        <w:ind w:left="567"/>
        <w:jc w:val="both"/>
        <w:rPr>
          <w:rFonts w:asciiTheme="minorHAnsi" w:hAnsiTheme="minorHAnsi"/>
          <w:bCs/>
          <w:lang w:eastAsia="sk-SK"/>
        </w:rPr>
      </w:pPr>
    </w:p>
    <w:p w14:paraId="488FAA11" w14:textId="39E190AF" w:rsidR="00FF5AFE" w:rsidRDefault="00FF5AFE">
      <w:pPr>
        <w:tabs>
          <w:tab w:val="left" w:pos="289"/>
        </w:tabs>
        <w:spacing w:line="280" w:lineRule="exact"/>
        <w:ind w:left="567"/>
        <w:jc w:val="both"/>
        <w:rPr>
          <w:rFonts w:asciiTheme="minorHAnsi" w:hAnsiTheme="minorHAnsi"/>
          <w:bCs/>
          <w:lang w:eastAsia="sk-SK"/>
        </w:rPr>
      </w:pPr>
    </w:p>
    <w:p w14:paraId="7E4E3424" w14:textId="2D21AF8A" w:rsidR="00921CAD" w:rsidRPr="00446B0A" w:rsidRDefault="0097519C"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Neoprávnené projekty</w:t>
      </w:r>
    </w:p>
    <w:p w14:paraId="5C8FFECC" w14:textId="77777777" w:rsidR="0097519C" w:rsidRDefault="0097519C" w:rsidP="00921CAD">
      <w:pPr>
        <w:tabs>
          <w:tab w:val="left" w:pos="1134"/>
        </w:tabs>
        <w:ind w:left="567"/>
        <w:jc w:val="both"/>
        <w:rPr>
          <w:rFonts w:asciiTheme="minorHAnsi" w:hAnsiTheme="minorHAnsi"/>
          <w:b/>
        </w:rPr>
      </w:pPr>
    </w:p>
    <w:p w14:paraId="5B7CC6BC" w14:textId="03AF8B17" w:rsidR="0097519C" w:rsidRPr="00446B0A"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vzdelávacie programy, ktoré sú súčasťou bežných programov alebo systémov vzdelávania na stredoškolskej alebo vyššej úrovni;</w:t>
      </w:r>
    </w:p>
    <w:p w14:paraId="5CE100DF" w14:textId="17F922F9" w:rsidR="0097519C" w:rsidRPr="00446B0A" w:rsidRDefault="007D22DF" w:rsidP="00DF1829">
      <w:pPr>
        <w:numPr>
          <w:ilvl w:val="0"/>
          <w:numId w:val="23"/>
        </w:numPr>
        <w:tabs>
          <w:tab w:val="left" w:pos="1134"/>
        </w:tabs>
        <w:ind w:left="993" w:hanging="426"/>
        <w:jc w:val="both"/>
        <w:rPr>
          <w:rFonts w:asciiTheme="minorHAnsi" w:hAnsiTheme="minorHAnsi"/>
          <w:bCs/>
          <w:sz w:val="22"/>
          <w:szCs w:val="22"/>
        </w:rPr>
      </w:pPr>
      <w:r w:rsidRPr="007D22DF">
        <w:rPr>
          <w:rFonts w:asciiTheme="minorHAnsi" w:hAnsiTheme="minorHAnsi"/>
          <w:bCs/>
          <w:sz w:val="22"/>
          <w:szCs w:val="22"/>
        </w:rPr>
        <w:t>projekty, ktorých predmetom je dlhodobejšie poskytovanie demonštračných aktivít a informačných akcií, trvajúcich dlhšie ako 3 dni;</w:t>
      </w:r>
    </w:p>
    <w:p w14:paraId="7C5A12E5" w14:textId="7E015EB1" w:rsidR="0097519C" w:rsidRPr="00673864"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 xml:space="preserve">projekty mimo projektov zadefinovaných </w:t>
      </w:r>
      <w:r w:rsidR="00B12F10" w:rsidRPr="00B12F10">
        <w:rPr>
          <w:rFonts w:asciiTheme="minorHAnsi" w:hAnsiTheme="minorHAnsi"/>
          <w:bCs/>
          <w:sz w:val="22"/>
          <w:szCs w:val="22"/>
        </w:rPr>
        <w:t xml:space="preserve"> v </w:t>
      </w:r>
      <w:r w:rsidR="00B12F10">
        <w:rPr>
          <w:rFonts w:asciiTheme="minorHAnsi" w:hAnsiTheme="minorHAnsi"/>
          <w:bCs/>
          <w:sz w:val="22"/>
          <w:szCs w:val="22"/>
        </w:rPr>
        <w:t>bode</w:t>
      </w:r>
      <w:r w:rsidR="00B12F10" w:rsidRPr="00B12F10">
        <w:rPr>
          <w:rFonts w:asciiTheme="minorHAnsi" w:hAnsiTheme="minorHAnsi"/>
          <w:bCs/>
          <w:sz w:val="22"/>
          <w:szCs w:val="22"/>
        </w:rPr>
        <w:t xml:space="preserve"> </w:t>
      </w:r>
      <w:r w:rsidR="00B12F10">
        <w:rPr>
          <w:rFonts w:asciiTheme="minorHAnsi" w:hAnsiTheme="minorHAnsi"/>
          <w:bCs/>
          <w:sz w:val="22"/>
          <w:szCs w:val="22"/>
        </w:rPr>
        <w:t xml:space="preserve">2.2 </w:t>
      </w:r>
      <w:r w:rsidR="00B12F10" w:rsidRPr="00B12F10">
        <w:rPr>
          <w:rFonts w:asciiTheme="minorHAnsi" w:hAnsiTheme="minorHAnsi"/>
          <w:bCs/>
          <w:sz w:val="22"/>
          <w:szCs w:val="22"/>
        </w:rPr>
        <w:t xml:space="preserve">tejto </w:t>
      </w:r>
      <w:r w:rsidR="00B12F10">
        <w:rPr>
          <w:rFonts w:asciiTheme="minorHAnsi" w:hAnsiTheme="minorHAnsi"/>
          <w:bCs/>
          <w:sz w:val="22"/>
          <w:szCs w:val="22"/>
        </w:rPr>
        <w:t>výzvy</w:t>
      </w:r>
      <w:r w:rsidR="00B12F10" w:rsidRPr="00B12F10">
        <w:rPr>
          <w:rFonts w:asciiTheme="minorHAnsi" w:hAnsiTheme="minorHAnsi"/>
          <w:bCs/>
          <w:iCs/>
          <w:sz w:val="22"/>
          <w:szCs w:val="22"/>
        </w:rPr>
        <w:t>.</w:t>
      </w:r>
    </w:p>
    <w:p w14:paraId="3F089B35" w14:textId="5431C3E6" w:rsidR="00673864" w:rsidRDefault="00673864" w:rsidP="00673864">
      <w:pPr>
        <w:tabs>
          <w:tab w:val="left" w:pos="1134"/>
        </w:tabs>
        <w:jc w:val="both"/>
        <w:rPr>
          <w:rFonts w:asciiTheme="minorHAnsi" w:hAnsiTheme="minorHAnsi"/>
          <w:bCs/>
          <w:iCs/>
          <w:sz w:val="22"/>
          <w:szCs w:val="22"/>
        </w:rPr>
      </w:pPr>
    </w:p>
    <w:p w14:paraId="143523D3" w14:textId="77777777" w:rsidR="00673864" w:rsidRPr="00446B0A" w:rsidRDefault="00673864" w:rsidP="00673864">
      <w:pPr>
        <w:tabs>
          <w:tab w:val="left" w:pos="1134"/>
        </w:tabs>
        <w:jc w:val="both"/>
        <w:rPr>
          <w:rFonts w:asciiTheme="minorHAnsi" w:hAnsiTheme="minorHAnsi"/>
          <w:bCs/>
          <w:sz w:val="22"/>
          <w:szCs w:val="22"/>
        </w:rPr>
      </w:pPr>
    </w:p>
    <w:p w14:paraId="7547AC67" w14:textId="66B2FA5D" w:rsidR="00631252" w:rsidRPr="00446B0A" w:rsidRDefault="0079031B"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 xml:space="preserve">Oprávnenosť výdavkov realizácie projektu: </w:t>
      </w:r>
    </w:p>
    <w:p w14:paraId="59ADF0DD" w14:textId="77777777" w:rsidR="00631252" w:rsidRDefault="00631252" w:rsidP="00DD14B9">
      <w:pPr>
        <w:pStyle w:val="Odsekzoznamu"/>
        <w:ind w:hanging="141"/>
        <w:rPr>
          <w:rFonts w:asciiTheme="minorHAnsi" w:hAnsiTheme="minorHAnsi"/>
          <w:b/>
        </w:rPr>
      </w:pPr>
    </w:p>
    <w:p w14:paraId="7828724D" w14:textId="7A216E9C" w:rsidR="006A6E86" w:rsidRPr="00DD14B9" w:rsidRDefault="006A6E86" w:rsidP="00DD14B9">
      <w:pPr>
        <w:pStyle w:val="Odsekzoznamu"/>
        <w:numPr>
          <w:ilvl w:val="2"/>
          <w:numId w:val="29"/>
        </w:numPr>
        <w:tabs>
          <w:tab w:val="left" w:pos="567"/>
        </w:tabs>
        <w:spacing w:line="280" w:lineRule="exact"/>
        <w:ind w:left="1276" w:hanging="709"/>
        <w:jc w:val="both"/>
        <w:rPr>
          <w:rFonts w:asciiTheme="minorHAnsi" w:hAnsiTheme="minorHAnsi"/>
          <w:b/>
          <w:sz w:val="22"/>
        </w:rPr>
      </w:pPr>
      <w:r w:rsidRPr="00DD14B9">
        <w:rPr>
          <w:rFonts w:asciiTheme="minorHAnsi" w:hAnsiTheme="minorHAnsi"/>
          <w:b/>
          <w:sz w:val="22"/>
        </w:rPr>
        <w:t>Oprávnené náklady pre prijímateľa NFP z PRV</w:t>
      </w:r>
    </w:p>
    <w:p w14:paraId="424AD435" w14:textId="77777777" w:rsidR="006A6E86" w:rsidRPr="006A6E86" w:rsidRDefault="006A6E86" w:rsidP="006A6E86">
      <w:pPr>
        <w:pStyle w:val="Odsekzoznamu"/>
        <w:ind w:left="2138"/>
      </w:pPr>
    </w:p>
    <w:p w14:paraId="4EC6F9CC" w14:textId="436A8A82" w:rsidR="00CD6250" w:rsidRPr="00CD6250" w:rsidRDefault="00F20094" w:rsidP="00B05719">
      <w:pPr>
        <w:spacing w:before="60" w:after="120" w:line="280" w:lineRule="exact"/>
        <w:ind w:left="567"/>
        <w:jc w:val="both"/>
        <w:rPr>
          <w:rFonts w:asciiTheme="minorHAnsi" w:hAnsiTheme="minorHAnsi"/>
          <w:sz w:val="22"/>
          <w:lang w:eastAsia="sk-SK"/>
        </w:rPr>
      </w:pPr>
      <w:r w:rsidRPr="00F20094">
        <w:rPr>
          <w:rFonts w:asciiTheme="minorHAnsi" w:hAnsiTheme="minorHAnsi"/>
          <w:b/>
          <w:bCs/>
          <w:sz w:val="22"/>
          <w:lang w:eastAsia="sk-SK"/>
        </w:rPr>
        <w:t xml:space="preserve">Oprávnené náklady </w:t>
      </w:r>
      <w:r w:rsidRPr="00F20094">
        <w:rPr>
          <w:rFonts w:asciiTheme="minorHAnsi" w:hAnsiTheme="minorHAnsi"/>
          <w:bCs/>
          <w:sz w:val="22"/>
          <w:lang w:eastAsia="sk-SK"/>
        </w:rPr>
        <w:t>(s výnimkou obmedzení citovaných v rámci neoprávnených nákladov) sú  náklady spojené s realizáciou oprávnených projektov, definovaných v </w:t>
      </w:r>
      <w:r>
        <w:rPr>
          <w:rFonts w:asciiTheme="minorHAnsi" w:hAnsiTheme="minorHAnsi"/>
          <w:bCs/>
          <w:sz w:val="22"/>
          <w:lang w:eastAsia="sk-SK"/>
        </w:rPr>
        <w:t>bode</w:t>
      </w:r>
      <w:r w:rsidRPr="00F20094">
        <w:rPr>
          <w:rFonts w:asciiTheme="minorHAnsi" w:hAnsiTheme="minorHAnsi"/>
          <w:bCs/>
          <w:sz w:val="22"/>
          <w:lang w:eastAsia="sk-SK"/>
        </w:rPr>
        <w:t xml:space="preserve"> </w:t>
      </w:r>
      <w:r>
        <w:rPr>
          <w:rFonts w:asciiTheme="minorHAnsi" w:hAnsiTheme="minorHAnsi"/>
          <w:bCs/>
          <w:sz w:val="22"/>
          <w:lang w:eastAsia="sk-SK"/>
        </w:rPr>
        <w:t>2.2</w:t>
      </w:r>
      <w:r w:rsidR="00B05719">
        <w:rPr>
          <w:rFonts w:asciiTheme="minorHAnsi" w:hAnsiTheme="minorHAnsi"/>
          <w:bCs/>
          <w:sz w:val="22"/>
          <w:lang w:eastAsia="sk-SK"/>
        </w:rPr>
        <w:t xml:space="preserve"> </w:t>
      </w:r>
      <w:r>
        <w:rPr>
          <w:rFonts w:asciiTheme="minorHAnsi" w:hAnsiTheme="minorHAnsi"/>
          <w:bCs/>
          <w:sz w:val="22"/>
          <w:lang w:eastAsia="sk-SK"/>
        </w:rPr>
        <w:t>tejto výzvy</w:t>
      </w:r>
      <w:r w:rsidRPr="00F20094">
        <w:rPr>
          <w:rFonts w:asciiTheme="minorHAnsi" w:hAnsiTheme="minorHAnsi"/>
          <w:bCs/>
          <w:sz w:val="22"/>
          <w:lang w:eastAsia="sk-SK"/>
        </w:rPr>
        <w:t xml:space="preserve"> a to:</w:t>
      </w:r>
    </w:p>
    <w:p w14:paraId="23A9F5E7" w14:textId="7CB0D5E8" w:rsidR="00CD6250" w:rsidRPr="003F533B"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lastRenderedPageBreak/>
        <w:t>personálne náklady na zabezpečenie, prípravu a realizáciu aktivít vrátane odmien a odvodov do zdravotných poisťovní a sociálnej poisťovne;</w:t>
      </w:r>
    </w:p>
    <w:p w14:paraId="4A4B5C36" w14:textId="1596D22F" w:rsidR="00CD6250" w:rsidRPr="003F533B"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prenájom školiacich priestorov a potrebnej techniky;</w:t>
      </w:r>
    </w:p>
    <w:p w14:paraId="481D4D6C" w14:textId="7F8DD7BC" w:rsidR="00CD6250" w:rsidRPr="00CD6250"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materiálno-technické náklady, zahŕňajúce vydávanie odborných publikácií v tlačenej a  elektronickej forme, náklady na propagáciu formou informačných a propagačných materiálov i náklady na služby v súvislosti s aktivitou;</w:t>
      </w:r>
    </w:p>
    <w:p w14:paraId="272FFEDA" w14:textId="41B3AE59" w:rsidR="00CD6250" w:rsidRPr="00CD6250" w:rsidRDefault="00B47D0A" w:rsidP="002223A2">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ubytovacie náklady (výdavky na ubytovanie účastníkov, lektorov a osôb mimo pracovnoprávneho vzťahu zúčastňujúcich sa na vzdelávacej aktivite hradené formou faktúr na základe prezenčných listín), náklady na občerstvenie resp. dopravné náklady, ak sú súčasťou projektu;</w:t>
      </w:r>
    </w:p>
    <w:p w14:paraId="6D715C26" w14:textId="77777777" w:rsidR="00B47D0A" w:rsidRPr="00B47D0A" w:rsidRDefault="00B47D0A" w:rsidP="0093573A">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investičné náklady spojené s realizáciou demonštračnej aktivity:</w:t>
      </w:r>
    </w:p>
    <w:p w14:paraId="30E90B80" w14:textId="40FE1D95" w:rsidR="00B47D0A" w:rsidRPr="00B47D0A" w:rsidRDefault="00B47D0A" w:rsidP="00D86737">
      <w:pPr>
        <w:pStyle w:val="Odsekzoznamu"/>
        <w:numPr>
          <w:ilvl w:val="0"/>
          <w:numId w:val="42"/>
        </w:numPr>
        <w:suppressAutoHyphens w:val="0"/>
        <w:spacing w:before="60" w:after="60"/>
        <w:ind w:hanging="295"/>
        <w:jc w:val="both"/>
        <w:rPr>
          <w:rFonts w:asciiTheme="minorHAnsi" w:hAnsiTheme="minorHAnsi"/>
          <w:sz w:val="22"/>
        </w:rPr>
      </w:pPr>
      <w:r w:rsidRPr="00B47D0A">
        <w:rPr>
          <w:rFonts w:asciiTheme="minorHAnsi" w:hAnsiTheme="minorHAnsi"/>
          <w:sz w:val="22"/>
        </w:rPr>
        <w:t>nákup alebo lízing nových strojov a zariadení do výšky ich trhovej hodnoty</w:t>
      </w:r>
    </w:p>
    <w:p w14:paraId="0713D3DC" w14:textId="65A6BB06" w:rsidR="006C44E0" w:rsidRPr="003F533B" w:rsidRDefault="00B47D0A" w:rsidP="00D86737">
      <w:pPr>
        <w:pStyle w:val="Odsekzoznamu"/>
        <w:numPr>
          <w:ilvl w:val="0"/>
          <w:numId w:val="42"/>
        </w:numPr>
        <w:suppressAutoHyphens w:val="0"/>
        <w:spacing w:before="60" w:after="60"/>
        <w:ind w:hanging="295"/>
        <w:jc w:val="both"/>
        <w:rPr>
          <w:rFonts w:asciiTheme="minorHAnsi" w:hAnsiTheme="minorHAnsi"/>
          <w:sz w:val="22"/>
        </w:rPr>
      </w:pPr>
      <w:r w:rsidRPr="00B47D0A">
        <w:rPr>
          <w:rFonts w:asciiTheme="minorHAnsi" w:hAnsiTheme="minorHAnsi"/>
          <w:sz w:val="22"/>
        </w:rPr>
        <w:t>obstaranie alebo vývoj počítačového softvéru, získanie patentov, licencií, autorských práv a obchodných značiek</w:t>
      </w:r>
    </w:p>
    <w:p w14:paraId="1E41D412" w14:textId="36C73377" w:rsidR="00CD6250" w:rsidRPr="00D86737" w:rsidRDefault="00B47D0A" w:rsidP="0093573A">
      <w:pPr>
        <w:numPr>
          <w:ilvl w:val="0"/>
          <w:numId w:val="24"/>
        </w:numPr>
        <w:suppressAutoHyphens w:val="0"/>
        <w:spacing w:before="60" w:after="60"/>
        <w:ind w:left="992" w:hanging="425"/>
        <w:jc w:val="both"/>
        <w:rPr>
          <w:rFonts w:asciiTheme="minorHAnsi" w:hAnsiTheme="minorHAnsi"/>
          <w:sz w:val="22"/>
        </w:rPr>
      </w:pPr>
      <w:r w:rsidRPr="00B47D0A">
        <w:rPr>
          <w:rFonts w:asciiTheme="minorHAnsi" w:hAnsiTheme="minorHAnsi"/>
          <w:sz w:val="22"/>
        </w:rPr>
        <w:t>režijné náklady spojené s realizáciou vzdelávacej aktivity vrátane nákladov na získavanie zručností – nepriame náklady súvisiace so zabezpečením podporných aktivít projektu a taktiež náklady prijímateľa NFP, ktoré súvisia s projektom (okrem nákladov, ktoré si uplatňuje v rámci priamych oprávnených nákladov v rámci projektu) napr. nákup tlačív, platby za telefón atď.;</w:t>
      </w:r>
    </w:p>
    <w:p w14:paraId="28D6CFA4" w14:textId="4A066347" w:rsidR="00D86737" w:rsidRPr="00D86737" w:rsidRDefault="00D86737" w:rsidP="00D86737">
      <w:pPr>
        <w:pStyle w:val="Odsekzoznamu"/>
        <w:numPr>
          <w:ilvl w:val="0"/>
          <w:numId w:val="46"/>
        </w:numPr>
        <w:jc w:val="both"/>
        <w:rPr>
          <w:rFonts w:asciiTheme="minorHAnsi" w:hAnsiTheme="minorHAnsi"/>
          <w:sz w:val="22"/>
          <w:szCs w:val="22"/>
          <w:lang w:eastAsia="sk-SK"/>
        </w:rPr>
      </w:pPr>
      <w:r w:rsidRPr="00D86737">
        <w:rPr>
          <w:rFonts w:asciiTheme="minorHAnsi" w:hAnsiTheme="minorHAnsi"/>
          <w:sz w:val="22"/>
          <w:szCs w:val="22"/>
          <w:lang w:eastAsia="sk-SK"/>
        </w:rPr>
        <w:t xml:space="preserve">uvedené režijné náklady budú uplatnené v rámci paušálneho financovania v zmysle článkov 67 a 68 nariadenia EP a Rady (EÚ) č. 1303/2013 do výšky max. 20% z </w:t>
      </w:r>
      <w:r>
        <w:rPr>
          <w:rFonts w:asciiTheme="minorHAnsi" w:hAnsiTheme="minorHAnsi"/>
          <w:sz w:val="22"/>
          <w:szCs w:val="22"/>
          <w:lang w:eastAsia="sk-SK"/>
        </w:rPr>
        <w:t>p</w:t>
      </w:r>
      <w:r w:rsidRPr="00D86737">
        <w:rPr>
          <w:rFonts w:asciiTheme="minorHAnsi" w:hAnsiTheme="minorHAnsi"/>
          <w:sz w:val="22"/>
          <w:szCs w:val="22"/>
          <w:lang w:eastAsia="sk-SK"/>
        </w:rPr>
        <w:t>riamych oprávnených nákladov;</w:t>
      </w:r>
    </w:p>
    <w:p w14:paraId="701821B7" w14:textId="77777777" w:rsidR="00E06695" w:rsidRDefault="00E06695" w:rsidP="00D86737">
      <w:pPr>
        <w:suppressAutoHyphens w:val="0"/>
        <w:spacing w:before="60" w:after="60"/>
        <w:jc w:val="both"/>
        <w:rPr>
          <w:rFonts w:asciiTheme="minorHAnsi" w:hAnsiTheme="minorHAnsi"/>
          <w:sz w:val="22"/>
        </w:rPr>
      </w:pPr>
    </w:p>
    <w:p w14:paraId="1B04E051" w14:textId="1D8901D5" w:rsidR="003F533B" w:rsidRDefault="002A04BA" w:rsidP="00D86737">
      <w:pPr>
        <w:suppressAutoHyphens w:val="0"/>
        <w:spacing w:before="60" w:after="60"/>
        <w:jc w:val="both"/>
        <w:rPr>
          <w:rFonts w:asciiTheme="minorHAnsi" w:hAnsiTheme="minorHAnsi"/>
          <w:sz w:val="22"/>
          <w:szCs w:val="22"/>
          <w:lang w:eastAsia="sk-SK"/>
        </w:rPr>
      </w:pPr>
      <w:r w:rsidRPr="006C44E0">
        <w:rPr>
          <w:rFonts w:asciiTheme="minorHAnsi" w:hAnsiTheme="minorHAnsi"/>
          <w:sz w:val="22"/>
        </w:rPr>
        <w:t xml:space="preserve">Kritéria pre </w:t>
      </w:r>
      <w:proofErr w:type="spellStart"/>
      <w:r w:rsidRPr="006C44E0">
        <w:rPr>
          <w:rFonts w:asciiTheme="minorHAnsi" w:hAnsiTheme="minorHAnsi"/>
          <w:sz w:val="22"/>
        </w:rPr>
        <w:t>uznateľnosť</w:t>
      </w:r>
      <w:proofErr w:type="spellEnd"/>
      <w:r w:rsidRPr="006C44E0">
        <w:rPr>
          <w:rFonts w:asciiTheme="minorHAnsi" w:hAnsiTheme="minorHAnsi"/>
          <w:sz w:val="22"/>
        </w:rPr>
        <w:t xml:space="preserve"> výdavkov, maximálne finančné limity vybraných oprávnených  výdavkov v rámci opatrenia  1 - Prenos znalostí a informačné akcie tvoria prílohu č. </w:t>
      </w:r>
      <w:r>
        <w:rPr>
          <w:rFonts w:asciiTheme="minorHAnsi" w:hAnsiTheme="minorHAnsi"/>
          <w:sz w:val="22"/>
        </w:rPr>
        <w:t>12</w:t>
      </w:r>
      <w:r w:rsidRPr="006C44E0">
        <w:rPr>
          <w:rFonts w:asciiTheme="minorHAnsi" w:hAnsiTheme="minorHAnsi"/>
          <w:sz w:val="22"/>
        </w:rPr>
        <w:t xml:space="preserve"> tejto výzvy.</w:t>
      </w:r>
    </w:p>
    <w:p w14:paraId="39C473B6" w14:textId="77777777" w:rsidR="003F533B" w:rsidRDefault="003F533B" w:rsidP="00CD6250">
      <w:pPr>
        <w:jc w:val="both"/>
        <w:rPr>
          <w:rFonts w:asciiTheme="minorHAnsi" w:hAnsiTheme="minorHAnsi"/>
          <w:sz w:val="22"/>
          <w:szCs w:val="22"/>
          <w:lang w:eastAsia="sk-SK"/>
        </w:rPr>
      </w:pPr>
    </w:p>
    <w:p w14:paraId="56064DEE" w14:textId="40C9FB89" w:rsidR="00CD6250" w:rsidRPr="001D32CF" w:rsidRDefault="006A6E86" w:rsidP="00533683">
      <w:pPr>
        <w:pStyle w:val="Odsekzoznamu"/>
        <w:numPr>
          <w:ilvl w:val="2"/>
          <w:numId w:val="29"/>
        </w:numPr>
        <w:tabs>
          <w:tab w:val="left" w:pos="567"/>
        </w:tabs>
        <w:spacing w:line="280" w:lineRule="exact"/>
        <w:ind w:left="1276" w:hanging="709"/>
        <w:jc w:val="both"/>
        <w:rPr>
          <w:rFonts w:asciiTheme="minorHAnsi" w:hAnsiTheme="minorHAnsi"/>
          <w:b/>
          <w:sz w:val="22"/>
        </w:rPr>
      </w:pPr>
      <w:r w:rsidRPr="001D32CF">
        <w:rPr>
          <w:rFonts w:asciiTheme="minorHAnsi" w:hAnsiTheme="minorHAnsi"/>
          <w:b/>
          <w:sz w:val="22"/>
        </w:rPr>
        <w:t>Neoprávnené náklady</w:t>
      </w:r>
    </w:p>
    <w:p w14:paraId="2B6550A5" w14:textId="77777777" w:rsidR="009B384B" w:rsidRDefault="009B384B" w:rsidP="009B384B">
      <w:pPr>
        <w:pStyle w:val="Odsekzoznamu"/>
        <w:ind w:left="851"/>
        <w:jc w:val="both"/>
        <w:rPr>
          <w:rFonts w:asciiTheme="minorHAnsi" w:hAnsiTheme="minorHAnsi"/>
          <w:sz w:val="22"/>
          <w:szCs w:val="22"/>
          <w:lang w:eastAsia="sk-SK"/>
        </w:rPr>
      </w:pPr>
    </w:p>
    <w:p w14:paraId="06CA61A7" w14:textId="1A2350FA" w:rsidR="006A6E86" w:rsidRPr="006A6E86" w:rsidRDefault="00A16CA6"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A16CA6">
        <w:rPr>
          <w:rFonts w:asciiTheme="minorHAnsi" w:hAnsiTheme="minorHAnsi"/>
          <w:kern w:val="1"/>
          <w:sz w:val="22"/>
        </w:rPr>
        <w:t xml:space="preserve">náklady, mimo nákladov uvedených v bode </w:t>
      </w:r>
      <w:r w:rsidR="00F20094">
        <w:rPr>
          <w:rFonts w:asciiTheme="minorHAnsi" w:hAnsiTheme="minorHAnsi"/>
          <w:kern w:val="1"/>
          <w:sz w:val="22"/>
        </w:rPr>
        <w:t>2.4.1 tejto výzvy</w:t>
      </w:r>
      <w:r w:rsidR="00F20094" w:rsidRPr="00F20094">
        <w:rPr>
          <w:rFonts w:asciiTheme="minorHAnsi" w:hAnsiTheme="minorHAnsi"/>
          <w:kern w:val="1"/>
          <w:sz w:val="22"/>
        </w:rPr>
        <w:t>;</w:t>
      </w:r>
    </w:p>
    <w:p w14:paraId="1D110ADA" w14:textId="0AFF1C38" w:rsidR="006A6E86" w:rsidRPr="00155FBC" w:rsidRDefault="00155FBC" w:rsidP="007671ED">
      <w:pPr>
        <w:widowControl w:val="0"/>
        <w:numPr>
          <w:ilvl w:val="3"/>
          <w:numId w:val="25"/>
        </w:numPr>
        <w:tabs>
          <w:tab w:val="clear" w:pos="2880"/>
          <w:tab w:val="num" w:pos="284"/>
        </w:tabs>
        <w:suppressAutoHyphens w:val="0"/>
        <w:autoSpaceDE w:val="0"/>
        <w:autoSpaceDN w:val="0"/>
        <w:adjustRightInd w:val="0"/>
        <w:spacing w:before="60" w:after="60"/>
        <w:ind w:left="993" w:hanging="426"/>
        <w:jc w:val="both"/>
        <w:rPr>
          <w:rFonts w:asciiTheme="minorHAnsi" w:hAnsiTheme="minorHAnsi"/>
          <w:kern w:val="1"/>
          <w:sz w:val="22"/>
        </w:rPr>
      </w:pPr>
      <w:r w:rsidRPr="00155FBC">
        <w:rPr>
          <w:rFonts w:asciiTheme="minorHAnsi" w:hAnsiTheme="minorHAnsi"/>
          <w:kern w:val="1"/>
          <w:sz w:val="22"/>
        </w:rPr>
        <w:t>náklady vynaložené pred podaním ŽoNFP na PPA (v tomto prípade sa celý projekt považuje za neoprávnený) s výnimkou začatia procesu obstarávania tovarov, služieb a prác, ktoré je pre výzvy na predkladanie ŽoNFP z PRV  oprávnené od 01.01.2017;</w:t>
      </w:r>
    </w:p>
    <w:p w14:paraId="31DA161A" w14:textId="4A97481D" w:rsidR="006A6E86" w:rsidRPr="006A6E86"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sz w:val="22"/>
        </w:rPr>
        <w:t>úroky z dlžných súm;</w:t>
      </w:r>
    </w:p>
    <w:p w14:paraId="168EB32C" w14:textId="1401DC8D" w:rsidR="006A6E86" w:rsidRPr="006A6E86"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kern w:val="1"/>
          <w:sz w:val="22"/>
        </w:rPr>
        <w:t>daň z pridanej hodnoty okrem prípadov, ak nie je vymáhateľná podľa vnútroštátnych predpisov o DPH;</w:t>
      </w:r>
    </w:p>
    <w:p w14:paraId="7B7C5CA6" w14:textId="370D34D6" w:rsidR="006A6E86" w:rsidRPr="0093573A"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sz w:val="22"/>
        </w:rPr>
        <w:t>kúpa poľnohospodárskych výrobných práv, platobných nárokov, zviera</w:t>
      </w:r>
      <w:r>
        <w:rPr>
          <w:rFonts w:asciiTheme="minorHAnsi" w:hAnsiTheme="minorHAnsi"/>
          <w:sz w:val="22"/>
        </w:rPr>
        <w:t>t, ročných plodín a ich výsadba;</w:t>
      </w:r>
    </w:p>
    <w:p w14:paraId="249D0F21" w14:textId="06037FCB" w:rsidR="00201772" w:rsidRPr="006A6E86" w:rsidRDefault="00201772"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201772">
        <w:rPr>
          <w:rFonts w:asciiTheme="minorHAnsi" w:hAnsiTheme="minorHAnsi"/>
          <w:kern w:val="1"/>
          <w:sz w:val="22"/>
        </w:rPr>
        <w:t>náklady prijímateľa NFP na pravidelné odborné vzdelávanie svojich zamestnancov (lektorov).</w:t>
      </w:r>
    </w:p>
    <w:p w14:paraId="3F3B56A8" w14:textId="77777777" w:rsidR="006A6E86" w:rsidRDefault="006A6E86" w:rsidP="009B384B">
      <w:pPr>
        <w:pStyle w:val="Odsekzoznamu"/>
        <w:ind w:left="851"/>
        <w:jc w:val="both"/>
        <w:rPr>
          <w:rFonts w:asciiTheme="minorHAnsi" w:hAnsiTheme="minorHAnsi"/>
          <w:sz w:val="22"/>
          <w:szCs w:val="22"/>
          <w:lang w:eastAsia="sk-SK"/>
        </w:rPr>
      </w:pPr>
    </w:p>
    <w:p w14:paraId="68D386B5" w14:textId="13B88CDF" w:rsidR="009B384B" w:rsidRDefault="009B384B" w:rsidP="009F4E14">
      <w:pPr>
        <w:pStyle w:val="Odsekzoznamu"/>
        <w:ind w:left="567"/>
        <w:jc w:val="both"/>
        <w:rPr>
          <w:rFonts w:asciiTheme="minorHAnsi" w:hAnsiTheme="minorHAnsi"/>
          <w:sz w:val="22"/>
          <w:szCs w:val="22"/>
          <w:lang w:eastAsia="sk-SK"/>
        </w:rPr>
      </w:pPr>
    </w:p>
    <w:p w14:paraId="2E32A860" w14:textId="717CF1BD" w:rsidR="001A4560" w:rsidRDefault="001A4560" w:rsidP="001A4560">
      <w:pPr>
        <w:pStyle w:val="Odsekzoznamu"/>
        <w:numPr>
          <w:ilvl w:val="2"/>
          <w:numId w:val="29"/>
        </w:numPr>
        <w:tabs>
          <w:tab w:val="left" w:pos="567"/>
        </w:tabs>
        <w:spacing w:line="280" w:lineRule="exact"/>
        <w:ind w:left="1276" w:hanging="709"/>
        <w:jc w:val="both"/>
        <w:rPr>
          <w:rFonts w:asciiTheme="minorHAnsi" w:hAnsiTheme="minorHAnsi"/>
          <w:b/>
          <w:sz w:val="22"/>
        </w:rPr>
      </w:pPr>
      <w:r w:rsidRPr="001A4560">
        <w:rPr>
          <w:rFonts w:asciiTheme="minorHAnsi" w:hAnsiTheme="minorHAnsi"/>
          <w:b/>
          <w:sz w:val="22"/>
        </w:rPr>
        <w:t>Oprávnené náklady pre príjemcu pomoci</w:t>
      </w:r>
    </w:p>
    <w:p w14:paraId="6152C5DC" w14:textId="77777777" w:rsidR="001A4560" w:rsidRDefault="001A4560" w:rsidP="001A4560">
      <w:pPr>
        <w:tabs>
          <w:tab w:val="left" w:pos="567"/>
        </w:tabs>
        <w:spacing w:line="280" w:lineRule="exact"/>
        <w:jc w:val="both"/>
        <w:rPr>
          <w:rFonts w:asciiTheme="minorHAnsi" w:hAnsiTheme="minorHAnsi"/>
          <w:b/>
          <w:sz w:val="22"/>
        </w:rPr>
      </w:pPr>
    </w:p>
    <w:p w14:paraId="7E12595D" w14:textId="5AB1EADD" w:rsidR="001A4560" w:rsidRDefault="001242B1" w:rsidP="008E41AD">
      <w:pPr>
        <w:tabs>
          <w:tab w:val="left" w:pos="567"/>
        </w:tabs>
        <w:spacing w:line="280" w:lineRule="exact"/>
        <w:ind w:left="567"/>
        <w:jc w:val="both"/>
        <w:rPr>
          <w:rFonts w:asciiTheme="minorHAnsi" w:hAnsiTheme="minorHAnsi"/>
          <w:bCs/>
          <w:sz w:val="22"/>
        </w:rPr>
      </w:pPr>
      <w:r w:rsidRPr="001242B1">
        <w:rPr>
          <w:rFonts w:asciiTheme="minorHAnsi" w:hAnsiTheme="minorHAnsi"/>
          <w:bCs/>
          <w:sz w:val="22"/>
        </w:rPr>
        <w:t>Minimálna pomoc je príjemcovi minimálnej pomoci poskytovaná v nepeňažnej forme, poskytnutím bezplatnej účasti na demonštračnej aktivite a informačnej akcii.</w:t>
      </w:r>
    </w:p>
    <w:p w14:paraId="768C09EE" w14:textId="6CD08309" w:rsidR="001242B1" w:rsidRDefault="001242B1" w:rsidP="008E41AD">
      <w:pPr>
        <w:tabs>
          <w:tab w:val="left" w:pos="567"/>
        </w:tabs>
        <w:spacing w:line="280" w:lineRule="exact"/>
        <w:ind w:left="567"/>
        <w:jc w:val="both"/>
        <w:rPr>
          <w:rFonts w:asciiTheme="minorHAnsi" w:hAnsiTheme="minorHAnsi"/>
          <w:bCs/>
          <w:sz w:val="22"/>
        </w:rPr>
      </w:pPr>
      <w:r w:rsidRPr="001242B1">
        <w:rPr>
          <w:rFonts w:asciiTheme="minorHAnsi" w:hAnsiTheme="minorHAnsi"/>
          <w:bCs/>
          <w:sz w:val="22"/>
        </w:rPr>
        <w:lastRenderedPageBreak/>
        <w:t>Akékoľvek ďalšie náklady súvisiace s účasťou príjemcu minimálnej pomoci na demonštračnej aktivite a informačnej akcii sú pre príjemcu minimálnej pomoci neoprávnené (napr. náklady na cestovné, ubytovanie a pod.).</w:t>
      </w:r>
    </w:p>
    <w:p w14:paraId="6986FE55" w14:textId="77777777" w:rsidR="00E06695" w:rsidRDefault="00E06695" w:rsidP="008E41AD">
      <w:pPr>
        <w:tabs>
          <w:tab w:val="left" w:pos="567"/>
        </w:tabs>
        <w:spacing w:line="280" w:lineRule="exact"/>
        <w:ind w:left="567"/>
        <w:jc w:val="both"/>
        <w:rPr>
          <w:rFonts w:asciiTheme="minorHAnsi" w:hAnsiTheme="minorHAnsi"/>
          <w:bCs/>
          <w:sz w:val="22"/>
        </w:rPr>
      </w:pPr>
    </w:p>
    <w:p w14:paraId="7AD7FCC9" w14:textId="77777777" w:rsidR="00E06695" w:rsidRDefault="00E06695" w:rsidP="008E41AD">
      <w:pPr>
        <w:tabs>
          <w:tab w:val="left" w:pos="567"/>
        </w:tabs>
        <w:spacing w:line="280" w:lineRule="exact"/>
        <w:ind w:left="567"/>
        <w:jc w:val="both"/>
        <w:rPr>
          <w:rFonts w:asciiTheme="minorHAnsi" w:hAnsiTheme="minorHAnsi"/>
          <w:bCs/>
          <w:sz w:val="22"/>
        </w:rPr>
      </w:pPr>
    </w:p>
    <w:p w14:paraId="4B09992A" w14:textId="77777777" w:rsidR="00E06695" w:rsidRDefault="00E06695" w:rsidP="008E41AD">
      <w:pPr>
        <w:tabs>
          <w:tab w:val="left" w:pos="567"/>
        </w:tabs>
        <w:spacing w:line="280" w:lineRule="exact"/>
        <w:ind w:left="567"/>
        <w:jc w:val="both"/>
        <w:rPr>
          <w:rFonts w:asciiTheme="minorHAnsi" w:hAnsiTheme="minorHAnsi"/>
          <w:bCs/>
          <w:sz w:val="22"/>
        </w:rPr>
      </w:pPr>
    </w:p>
    <w:p w14:paraId="3F9C61C6" w14:textId="77777777" w:rsidR="00631252"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Oprávnenosť miesta realizácie projektu </w:t>
      </w:r>
    </w:p>
    <w:p w14:paraId="6D5FBD85" w14:textId="77777777" w:rsidR="00631252" w:rsidRPr="005A094A" w:rsidRDefault="00631252">
      <w:pPr>
        <w:tabs>
          <w:tab w:val="left" w:pos="289"/>
        </w:tabs>
        <w:spacing w:line="280" w:lineRule="exact"/>
        <w:ind w:left="567"/>
        <w:jc w:val="both"/>
        <w:rPr>
          <w:rFonts w:asciiTheme="minorHAnsi" w:hAnsiTheme="minorHAnsi"/>
          <w:lang w:eastAsia="sk-SK"/>
        </w:rPr>
      </w:pPr>
    </w:p>
    <w:p w14:paraId="0CF69A4B" w14:textId="22147944" w:rsidR="00631252" w:rsidRDefault="0079031B">
      <w:pPr>
        <w:ind w:left="567"/>
        <w:jc w:val="both"/>
        <w:rPr>
          <w:rFonts w:asciiTheme="minorHAnsi" w:hAnsiTheme="minorHAnsi"/>
          <w:sz w:val="22"/>
          <w:szCs w:val="22"/>
          <w:lang w:eastAsia="sk-SK"/>
        </w:rPr>
      </w:pPr>
      <w:r w:rsidRPr="005A094A">
        <w:rPr>
          <w:rFonts w:asciiTheme="minorHAnsi" w:hAnsiTheme="minorHAnsi"/>
          <w:sz w:val="22"/>
          <w:szCs w:val="22"/>
          <w:lang w:eastAsia="sk-SK"/>
        </w:rPr>
        <w:t xml:space="preserve">Celé územie Slovenska (NUTS I) – v súlade s podmienkami uvedenými </w:t>
      </w:r>
      <w:r w:rsidRPr="00040B42">
        <w:rPr>
          <w:rFonts w:asciiTheme="minorHAnsi" w:hAnsiTheme="minorHAnsi"/>
          <w:sz w:val="22"/>
          <w:szCs w:val="22"/>
          <w:lang w:eastAsia="sk-SK"/>
        </w:rPr>
        <w:t>v bode 2.</w:t>
      </w:r>
      <w:r w:rsidR="00040B42">
        <w:rPr>
          <w:rFonts w:asciiTheme="minorHAnsi" w:hAnsiTheme="minorHAnsi"/>
          <w:sz w:val="22"/>
          <w:szCs w:val="22"/>
          <w:lang w:eastAsia="sk-SK"/>
        </w:rPr>
        <w:t>6</w:t>
      </w:r>
      <w:r w:rsidRPr="00040B42">
        <w:rPr>
          <w:rFonts w:asciiTheme="minorHAnsi" w:hAnsiTheme="minorHAnsi"/>
          <w:sz w:val="22"/>
          <w:szCs w:val="22"/>
          <w:lang w:eastAsia="sk-SK"/>
        </w:rPr>
        <w:t xml:space="preserve"> Kritériá</w:t>
      </w:r>
      <w:r w:rsidRPr="005A094A">
        <w:rPr>
          <w:rFonts w:asciiTheme="minorHAnsi" w:hAnsiTheme="minorHAnsi"/>
          <w:sz w:val="22"/>
          <w:szCs w:val="22"/>
          <w:lang w:eastAsia="sk-SK"/>
        </w:rPr>
        <w:t xml:space="preserve"> pre výber projektov, ktoré je rozdelené na menej rozvinuté regióny (mimo Bratislavského kraja) a ostatné regióny (Bratislavský kraj).</w:t>
      </w:r>
    </w:p>
    <w:p w14:paraId="6B89F633" w14:textId="77777777" w:rsidR="00371123" w:rsidRPr="00CF3D5D" w:rsidRDefault="00371123" w:rsidP="00AC7FE7">
      <w:pPr>
        <w:tabs>
          <w:tab w:val="left" w:pos="289"/>
          <w:tab w:val="left" w:pos="536"/>
          <w:tab w:val="left" w:pos="846"/>
        </w:tabs>
        <w:spacing w:line="280" w:lineRule="exact"/>
        <w:rPr>
          <w:rFonts w:asciiTheme="minorHAnsi" w:hAnsiTheme="minorHAnsi"/>
          <w:bCs/>
        </w:rPr>
      </w:pPr>
    </w:p>
    <w:p w14:paraId="12E1CE19" w14:textId="77777777" w:rsidR="00CF3D5D" w:rsidRPr="00CF3D5D"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Kritériá pre výber projektov </w:t>
      </w:r>
    </w:p>
    <w:p w14:paraId="7494F1E8" w14:textId="77777777" w:rsidR="00DD3870" w:rsidRDefault="00DD3870" w:rsidP="00DD3870">
      <w:pPr>
        <w:tabs>
          <w:tab w:val="left" w:pos="289"/>
        </w:tabs>
        <w:spacing w:line="280" w:lineRule="exact"/>
        <w:ind w:left="567"/>
        <w:jc w:val="both"/>
        <w:rPr>
          <w:rFonts w:asciiTheme="minorHAnsi" w:hAnsiTheme="minorHAnsi"/>
          <w:b/>
        </w:rPr>
      </w:pPr>
    </w:p>
    <w:p w14:paraId="0D0165AD" w14:textId="0FF4696B" w:rsidR="00631252" w:rsidRPr="009C076F" w:rsidRDefault="00636AC8" w:rsidP="002B6CFB">
      <w:pPr>
        <w:tabs>
          <w:tab w:val="left" w:pos="284"/>
        </w:tabs>
        <w:spacing w:line="280" w:lineRule="exact"/>
        <w:ind w:left="283" w:firstLine="284"/>
        <w:jc w:val="both"/>
        <w:rPr>
          <w:rFonts w:asciiTheme="minorHAnsi" w:hAnsiTheme="minorHAnsi"/>
          <w:b/>
          <w:sz w:val="22"/>
          <w:szCs w:val="22"/>
        </w:rPr>
      </w:pPr>
      <w:r>
        <w:rPr>
          <w:rFonts w:asciiTheme="minorHAnsi" w:hAnsiTheme="minorHAnsi"/>
          <w:b/>
          <w:sz w:val="22"/>
          <w:szCs w:val="22"/>
        </w:rPr>
        <w:t xml:space="preserve">2.6.1 </w:t>
      </w:r>
      <w:r w:rsidR="0079031B" w:rsidRPr="009C076F">
        <w:rPr>
          <w:rFonts w:asciiTheme="minorHAnsi" w:hAnsiTheme="minorHAnsi"/>
          <w:b/>
          <w:sz w:val="22"/>
          <w:szCs w:val="22"/>
        </w:rPr>
        <w:t>Všeobecné podmienky poskytnutia príspevku:</w:t>
      </w:r>
    </w:p>
    <w:p w14:paraId="09A66675" w14:textId="77777777" w:rsidR="00631252" w:rsidRPr="005A094A" w:rsidRDefault="00631252">
      <w:pPr>
        <w:tabs>
          <w:tab w:val="left" w:pos="289"/>
        </w:tabs>
        <w:spacing w:line="280" w:lineRule="exact"/>
        <w:ind w:left="567"/>
        <w:jc w:val="both"/>
        <w:rPr>
          <w:rFonts w:asciiTheme="minorHAnsi" w:hAnsiTheme="minorHAnsi"/>
          <w:b/>
        </w:rPr>
      </w:pPr>
    </w:p>
    <w:p w14:paraId="4FB54A5B" w14:textId="77777777" w:rsidR="00631252" w:rsidRPr="005A094A" w:rsidRDefault="0079031B" w:rsidP="003F7028">
      <w:pPr>
        <w:pStyle w:val="Odsekzoznamu"/>
        <w:numPr>
          <w:ilvl w:val="0"/>
          <w:numId w:val="10"/>
        </w:numPr>
        <w:tabs>
          <w:tab w:val="left" w:pos="1276"/>
        </w:tabs>
        <w:suppressAutoHyphens w:val="0"/>
        <w:spacing w:after="120"/>
        <w:ind w:left="1276" w:hanging="709"/>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78F25335" w14:textId="77777777" w:rsidR="00631252" w:rsidRDefault="0079031B" w:rsidP="003F7028">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11FFBFE0" w:rsidR="00E622DF" w:rsidRDefault="00E622DF" w:rsidP="00E622DF">
      <w:pPr>
        <w:tabs>
          <w:tab w:val="left" w:pos="1276"/>
        </w:tabs>
        <w:ind w:left="1276"/>
        <w:jc w:val="both"/>
        <w:rPr>
          <w:rFonts w:asciiTheme="minorHAnsi" w:hAnsiTheme="minorHAnsi"/>
          <w:sz w:val="22"/>
          <w:szCs w:val="22"/>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983DD0" w:rsidRDefault="0096766E" w:rsidP="003F7028">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26AE8874" w14:textId="77777777" w:rsidR="0096766E" w:rsidRPr="00983DD0" w:rsidRDefault="0096766E" w:rsidP="0096766E">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10B58EDA" w14:textId="77777777" w:rsidR="0096766E" w:rsidRPr="00D3768A" w:rsidRDefault="0096766E" w:rsidP="0096766E">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36F0368" w14:textId="34536B58"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w:t>
      </w:r>
      <w:r w:rsidRPr="00D616A7">
        <w:rPr>
          <w:rFonts w:asciiTheme="minorHAnsi" w:hAnsiTheme="minorHAnsi"/>
          <w:b/>
          <w:sz w:val="22"/>
          <w:szCs w:val="22"/>
        </w:rPr>
        <w:t xml:space="preserve">poistenie </w:t>
      </w:r>
    </w:p>
    <w:p w14:paraId="54E256A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51B6429"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46DE40E7"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576CA6BF"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
          <w:sz w:val="22"/>
          <w:szCs w:val="22"/>
        </w:rPr>
      </w:pPr>
      <w:r w:rsidRPr="00983DD0">
        <w:rPr>
          <w:rFonts w:asciiTheme="minorHAnsi" w:hAnsiTheme="minorHAnsi"/>
          <w:sz w:val="22"/>
          <w:szCs w:val="22"/>
        </w:rPr>
        <w:t xml:space="preserve">Všeobecná zdravotná poisťovňa: </w:t>
      </w:r>
      <w:hyperlink r:id="rId11" w:history="1">
        <w:r w:rsidRPr="00983DD0">
          <w:rPr>
            <w:rStyle w:val="Hypertextovprepojenie"/>
            <w:rFonts w:asciiTheme="minorHAnsi" w:hAnsiTheme="minorHAnsi"/>
            <w:sz w:val="22"/>
            <w:szCs w:val="22"/>
          </w:rPr>
          <w:t>https://www.vszp.sk/platitelia/platenie-poistneho/zoznam-dlznikov.html</w:t>
        </w:r>
      </w:hyperlink>
      <w:r w:rsidRPr="00983DD0">
        <w:rPr>
          <w:rFonts w:asciiTheme="minorHAnsi" w:hAnsiTheme="minorHAnsi"/>
          <w:sz w:val="22"/>
          <w:szCs w:val="22"/>
        </w:rPr>
        <w:t xml:space="preserve"> </w:t>
      </w:r>
    </w:p>
    <w:p w14:paraId="7E45DC80"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hyperlink r:id="rId12" w:history="1">
        <w:r w:rsidRPr="00983DD0">
          <w:rPr>
            <w:rStyle w:val="Hypertextovprepojenie"/>
            <w:rFonts w:asciiTheme="minorHAnsi" w:hAnsiTheme="minorHAnsi"/>
            <w:sz w:val="22"/>
            <w:szCs w:val="22"/>
          </w:rPr>
          <w:t>http://www.dovera.sk/overenia/dlznici/zoznam-dlznikov</w:t>
        </w:r>
      </w:hyperlink>
      <w:r w:rsidRPr="00983DD0">
        <w:rPr>
          <w:rFonts w:asciiTheme="minorHAnsi" w:hAnsiTheme="minorHAnsi"/>
          <w:sz w:val="22"/>
          <w:szCs w:val="22"/>
        </w:rPr>
        <w:t xml:space="preserve"> </w:t>
      </w:r>
    </w:p>
    <w:p w14:paraId="5929290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proofErr w:type="spellStart"/>
      <w:r w:rsidRPr="00983DD0">
        <w:rPr>
          <w:rFonts w:asciiTheme="minorHAnsi" w:hAnsiTheme="minorHAnsi"/>
          <w:sz w:val="22"/>
          <w:szCs w:val="22"/>
        </w:rPr>
        <w:t>Union</w:t>
      </w:r>
      <w:proofErr w:type="spellEnd"/>
      <w:r w:rsidRPr="00983DD0">
        <w:rPr>
          <w:rFonts w:asciiTheme="minorHAnsi" w:hAnsiTheme="minorHAnsi"/>
          <w:sz w:val="22"/>
          <w:szCs w:val="22"/>
        </w:rPr>
        <w:t xml:space="preserve">: </w:t>
      </w:r>
      <w:hyperlink r:id="rId13" w:history="1">
        <w:r w:rsidRPr="00983DD0">
          <w:rPr>
            <w:rStyle w:val="Hypertextovprepojenie"/>
            <w:rFonts w:asciiTheme="minorHAnsi" w:hAnsiTheme="minorHAnsi"/>
            <w:sz w:val="22"/>
            <w:szCs w:val="22"/>
          </w:rPr>
          <w:t>https://www.union.sk/zoznam-dlznikov</w:t>
        </w:r>
      </w:hyperlink>
    </w:p>
    <w:p w14:paraId="1B17448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Sociálna poisťovňa: </w:t>
      </w:r>
      <w:hyperlink r:id="rId14" w:history="1">
        <w:r w:rsidRPr="00983DD0">
          <w:rPr>
            <w:rStyle w:val="Hypertextovprepojenie"/>
            <w:rFonts w:asciiTheme="minorHAnsi" w:hAnsiTheme="minorHAnsi"/>
            <w:sz w:val="22"/>
            <w:szCs w:val="22"/>
          </w:rPr>
          <w:t>http://www.socpoist.sk/zoznam-dlznikov-emw/487s</w:t>
        </w:r>
      </w:hyperlink>
    </w:p>
    <w:p w14:paraId="5436F6C8"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023A69AE"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70FCA55C"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27609D8E" w14:textId="312EF25F" w:rsidR="0096766E" w:rsidRPr="00983DD0" w:rsidRDefault="00FC2546" w:rsidP="0096766E">
      <w:pPr>
        <w:tabs>
          <w:tab w:val="left" w:pos="567"/>
          <w:tab w:val="left" w:pos="851"/>
          <w:tab w:val="left" w:pos="1276"/>
          <w:tab w:val="left" w:pos="2268"/>
        </w:tabs>
        <w:ind w:left="1276"/>
        <w:jc w:val="both"/>
        <w:rPr>
          <w:rFonts w:asciiTheme="minorHAnsi" w:hAnsiTheme="minorHAnsi"/>
          <w:bCs/>
          <w:sz w:val="22"/>
          <w:szCs w:val="22"/>
        </w:rPr>
      </w:pPr>
      <w:hyperlink r:id="rId15" w:history="1">
        <w:r w:rsidR="009C076F" w:rsidRPr="009C076F">
          <w:rPr>
            <w:rStyle w:val="Hypertextovprepojenie"/>
            <w:rFonts w:asciiTheme="minorHAnsi" w:hAnsiTheme="minorHAnsi"/>
            <w:sz w:val="22"/>
            <w:szCs w:val="22"/>
          </w:rPr>
          <w:t>http://reg.ip.gov.sk/register/</w:t>
        </w:r>
      </w:hyperlink>
      <w:r w:rsidR="0096766E" w:rsidRPr="00983DD0">
        <w:rPr>
          <w:rFonts w:asciiTheme="minorHAnsi" w:hAnsiTheme="minorHAnsi"/>
          <w:sz w:val="22"/>
          <w:szCs w:val="22"/>
        </w:rPr>
        <w:t xml:space="preserve"> </w:t>
      </w:r>
      <w:r w:rsidR="0096766E" w:rsidRPr="00983DD0">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83DD0" w:rsidRDefault="00FC2546" w:rsidP="0096766E">
      <w:pPr>
        <w:tabs>
          <w:tab w:val="left" w:pos="567"/>
          <w:tab w:val="left" w:pos="851"/>
          <w:tab w:val="left" w:pos="1276"/>
          <w:tab w:val="left" w:pos="2268"/>
        </w:tabs>
        <w:ind w:left="1276"/>
        <w:jc w:val="both"/>
        <w:rPr>
          <w:rFonts w:asciiTheme="minorHAnsi" w:hAnsiTheme="minorHAnsi"/>
          <w:sz w:val="22"/>
          <w:szCs w:val="22"/>
        </w:rPr>
      </w:pPr>
      <w:hyperlink r:id="rId16" w:history="1">
        <w:r w:rsidR="0096766E" w:rsidRPr="00983DD0">
          <w:rPr>
            <w:rStyle w:val="Hypertextovprepojenie"/>
            <w:rFonts w:asciiTheme="minorHAnsi" w:hAnsiTheme="minorHAnsi"/>
            <w:sz w:val="22"/>
            <w:szCs w:val="22"/>
          </w:rPr>
          <w:t>https://www.justice.gov.sk/PortalApp/ObchodnyVestnik/Web/Zoznam.aspx</w:t>
        </w:r>
      </w:hyperlink>
    </w:p>
    <w:p w14:paraId="54D0A8FC"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AB3C35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380F0095" w14:textId="72F900BA" w:rsidR="00892800" w:rsidRDefault="00CE0AA1" w:rsidP="0096766E">
      <w:pPr>
        <w:tabs>
          <w:tab w:val="left" w:pos="1276"/>
        </w:tabs>
        <w:spacing w:before="120" w:after="120"/>
        <w:ind w:left="1276"/>
        <w:jc w:val="both"/>
        <w:rPr>
          <w:rFonts w:asciiTheme="minorHAnsi" w:hAnsiTheme="minorHAnsi"/>
          <w:b/>
          <w:sz w:val="22"/>
          <w:szCs w:val="22"/>
          <w:u w:val="single"/>
        </w:rPr>
      </w:pPr>
      <w:r w:rsidRPr="0078012B">
        <w:rPr>
          <w:rFonts w:asciiTheme="minorHAnsi" w:hAnsiTheme="minorHAnsi"/>
          <w:sz w:val="22"/>
          <w:szCs w:val="22"/>
        </w:rPr>
        <w:t>Podmienka sa netýka výkonu rozhodnutia voči členom riadiacich a dozorných orgánov žiadateľa, ale je relevantná vo vzťahu k subjektu žiadateľa.</w:t>
      </w:r>
    </w:p>
    <w:p w14:paraId="68E20DE8"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33C5DD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647F502C" w14:textId="77777777" w:rsidR="0096766E" w:rsidRPr="00983DD0" w:rsidRDefault="0096766E" w:rsidP="00363B12">
      <w:pPr>
        <w:tabs>
          <w:tab w:val="left" w:pos="567"/>
          <w:tab w:val="left" w:pos="851"/>
          <w:tab w:val="left" w:pos="1276"/>
          <w:tab w:val="left" w:pos="2268"/>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6D6C6644"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1E6BBEF0" w14:textId="77777777" w:rsid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D5A1615" w14:textId="6541A421"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Na operáciu</w:t>
      </w:r>
      <w:r w:rsidR="00055791">
        <w:rPr>
          <w:rStyle w:val="Odkaznapoznmkupodiarou"/>
          <w:rFonts w:asciiTheme="minorHAnsi" w:hAnsiTheme="minorHAnsi"/>
          <w:b/>
          <w:sz w:val="22"/>
          <w:szCs w:val="22"/>
        </w:rPr>
        <w:footnoteReference w:id="11"/>
      </w:r>
      <w:r w:rsidR="009C6F73">
        <w:rPr>
          <w:rFonts w:asciiTheme="minorHAnsi" w:hAnsiTheme="minorHAnsi"/>
          <w:b/>
          <w:sz w:val="22"/>
          <w:szCs w:val="22"/>
        </w:rPr>
        <w:t xml:space="preserve"> </w:t>
      </w:r>
      <w:r w:rsidRPr="0096766E">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w:t>
      </w:r>
      <w:r w:rsidRPr="0096766E">
        <w:rPr>
          <w:rFonts w:asciiTheme="minorHAnsi" w:hAnsiTheme="minorHAnsi"/>
          <w:b/>
          <w:sz w:val="22"/>
          <w:szCs w:val="22"/>
        </w:rPr>
        <w:lastRenderedPageBreak/>
        <w:t xml:space="preserve">neposkytla podpora z iného fondu alebo nástroja EÚ a SR, ani podpora z rovnakého fondu v rámci iného programu, ani podpora z rovnakého fondu v rámci toho istého programu, ani v rámci predchádzajúceho obdobia. </w:t>
      </w:r>
    </w:p>
    <w:p w14:paraId="740DFAEB"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575FFAA9"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65F1BB10" w:rsidR="0096766E" w:rsidRPr="0096766E" w:rsidRDefault="0096766E" w:rsidP="00363B12">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149BCE3C" w14:textId="77777777" w:rsidR="0096766E" w:rsidRPr="0096766E" w:rsidRDefault="0096766E" w:rsidP="00363B12">
      <w:pPr>
        <w:tabs>
          <w:tab w:val="left" w:pos="567"/>
          <w:tab w:val="left" w:pos="851"/>
          <w:tab w:val="left" w:pos="1276"/>
          <w:tab w:val="left" w:pos="2268"/>
        </w:tabs>
        <w:spacing w:after="120"/>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223E480D"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77777777" w:rsidR="00631252" w:rsidRPr="00892800" w:rsidRDefault="0079031B">
      <w:pPr>
        <w:tabs>
          <w:tab w:val="left" w:pos="567"/>
          <w:tab w:val="left" w:pos="851"/>
          <w:tab w:val="left" w:pos="1276"/>
          <w:tab w:val="left" w:pos="2268"/>
        </w:tabs>
        <w:ind w:left="1276" w:hanging="567"/>
        <w:jc w:val="both"/>
        <w:rPr>
          <w:rFonts w:asciiTheme="minorHAnsi" w:hAnsiTheme="minorHAnsi"/>
          <w:sz w:val="22"/>
          <w:szCs w:val="22"/>
        </w:rPr>
      </w:pPr>
      <w:r w:rsidRPr="00892800">
        <w:rPr>
          <w:rFonts w:asciiTheme="minorHAnsi" w:hAnsiTheme="minorHAnsi"/>
          <w:sz w:val="22"/>
          <w:szCs w:val="22"/>
        </w:rPr>
        <w:tab/>
      </w:r>
      <w:r w:rsidRPr="00892800">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820C1A" w:rsidRDefault="00CC5688" w:rsidP="00CC5688">
      <w:pPr>
        <w:tabs>
          <w:tab w:val="left" w:pos="567"/>
          <w:tab w:val="left" w:pos="851"/>
          <w:tab w:val="left" w:pos="1276"/>
          <w:tab w:val="left" w:pos="2268"/>
        </w:tabs>
        <w:spacing w:before="60" w:after="120"/>
        <w:ind w:left="1276"/>
        <w:jc w:val="both"/>
        <w:rPr>
          <w:rFonts w:asciiTheme="minorHAnsi" w:hAnsiTheme="minorHAnsi"/>
          <w:b/>
          <w:color w:val="FF0000"/>
          <w:sz w:val="22"/>
        </w:rPr>
      </w:pPr>
      <w:r w:rsidRPr="00892800">
        <w:rPr>
          <w:rFonts w:asciiTheme="minorHAnsi" w:hAnsiTheme="minorHAnsi"/>
          <w:b/>
          <w:color w:val="FF0000"/>
          <w:sz w:val="22"/>
        </w:rPr>
        <w:t>netýka sa tejto výzvy</w:t>
      </w:r>
    </w:p>
    <w:p w14:paraId="55B8C3B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394C73">
        <w:rPr>
          <w:rFonts w:asciiTheme="minorHAnsi" w:hAnsiTheme="minorHAnsi"/>
          <w:b/>
          <w:sz w:val="22"/>
          <w:szCs w:val="22"/>
        </w:rPr>
        <w:t xml:space="preserve"> alebo podľa </w:t>
      </w:r>
      <w:bookmarkStart w:id="0" w:name="_Hlk492222809"/>
      <w:r w:rsidR="003A6DE6" w:rsidRPr="00394C73">
        <w:rPr>
          <w:rFonts w:asciiTheme="minorHAnsi" w:hAnsiTheme="minorHAnsi"/>
          <w:b/>
          <w:sz w:val="22"/>
          <w:szCs w:val="22"/>
        </w:rPr>
        <w:t>Usmernenia Pôdohospodárskej platobnej agentúry č. 8/2017 k obstarávaniu tovarov, stavebných prác a sl</w:t>
      </w:r>
      <w:r w:rsidR="003A6DE6" w:rsidRPr="0078012B">
        <w:rPr>
          <w:rFonts w:asciiTheme="minorHAnsi" w:hAnsiTheme="minorHAnsi"/>
          <w:b/>
          <w:sz w:val="22"/>
          <w:szCs w:val="22"/>
        </w:rPr>
        <w:t>užieb financovaných z PRV SR 2014 - 2020</w:t>
      </w:r>
      <w:r w:rsidRPr="0078012B">
        <w:rPr>
          <w:rFonts w:asciiTheme="minorHAnsi" w:hAnsiTheme="minorHAnsi"/>
          <w:b/>
          <w:sz w:val="22"/>
          <w:szCs w:val="22"/>
        </w:rPr>
        <w:t>.</w:t>
      </w:r>
      <w:bookmarkEnd w:id="0"/>
      <w:r w:rsidRPr="0078012B">
        <w:rPr>
          <w:rFonts w:asciiTheme="minorHAnsi" w:hAnsiTheme="minorHAnsi"/>
          <w:b/>
          <w:sz w:val="22"/>
          <w:szCs w:val="22"/>
        </w:rPr>
        <w:t xml:space="preserve"> </w:t>
      </w:r>
    </w:p>
    <w:p w14:paraId="2C3908DE"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2315E7C5" w14:textId="4C70D8B7" w:rsidR="003A6DE6" w:rsidRDefault="003A6DE6">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Usmernenie Pôdohospodárskej platobnej agentúry č. 8/2017 k obstarávaniu tovarov, stavebných prác a služieb financovaných z PRV SR 2014 </w:t>
      </w:r>
      <w:r w:rsidR="00394C73">
        <w:rPr>
          <w:rFonts w:asciiTheme="minorHAnsi" w:hAnsiTheme="minorHAnsi"/>
          <w:sz w:val="22"/>
          <w:szCs w:val="22"/>
        </w:rPr>
        <w:t>–</w:t>
      </w:r>
      <w:r w:rsidRPr="00394C73">
        <w:rPr>
          <w:rFonts w:asciiTheme="minorHAnsi" w:hAnsiTheme="minorHAnsi"/>
          <w:sz w:val="22"/>
          <w:szCs w:val="22"/>
        </w:rPr>
        <w:t xml:space="preserve"> 2020</w:t>
      </w:r>
    </w:p>
    <w:p w14:paraId="43D0B8D7" w14:textId="77777777" w:rsidR="00F95673" w:rsidRPr="00F95673" w:rsidRDefault="00F95673" w:rsidP="00F33C41">
      <w:pPr>
        <w:tabs>
          <w:tab w:val="left" w:pos="567"/>
          <w:tab w:val="left" w:pos="851"/>
          <w:tab w:val="left" w:pos="1276"/>
          <w:tab w:val="left" w:pos="2268"/>
        </w:tabs>
        <w:spacing w:before="120"/>
        <w:ind w:left="1276"/>
        <w:jc w:val="both"/>
        <w:rPr>
          <w:rFonts w:asciiTheme="minorHAnsi" w:hAnsiTheme="minorHAnsi"/>
          <w:b/>
          <w:sz w:val="22"/>
          <w:szCs w:val="22"/>
          <w:u w:val="single"/>
        </w:rPr>
      </w:pPr>
      <w:r w:rsidRPr="00F95673">
        <w:rPr>
          <w:rFonts w:asciiTheme="minorHAnsi" w:hAnsiTheme="minorHAnsi"/>
          <w:b/>
          <w:sz w:val="22"/>
          <w:szCs w:val="22"/>
          <w:u w:val="single"/>
        </w:rPr>
        <w:t>Forma a spôsob preukázania:</w:t>
      </w:r>
    </w:p>
    <w:p w14:paraId="394FD9D6" w14:textId="77777777" w:rsidR="00F95673" w:rsidRPr="00F95673" w:rsidRDefault="00F95673" w:rsidP="00F95673">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Formulár ŽoNFP časť D Čestné vyhlásenie žiadateľa</w:t>
      </w:r>
    </w:p>
    <w:p w14:paraId="4764B664" w14:textId="77777777" w:rsidR="00F95673" w:rsidRPr="00F95673" w:rsidRDefault="00F95673" w:rsidP="00363B12">
      <w:pPr>
        <w:tabs>
          <w:tab w:val="left" w:pos="567"/>
          <w:tab w:val="left" w:pos="851"/>
          <w:tab w:val="left" w:pos="1276"/>
          <w:tab w:val="left" w:pos="2268"/>
        </w:tabs>
        <w:spacing w:after="120"/>
        <w:ind w:left="1276"/>
        <w:jc w:val="both"/>
        <w:rPr>
          <w:rFonts w:asciiTheme="minorHAnsi" w:hAnsiTheme="minorHAnsi"/>
          <w:sz w:val="22"/>
          <w:szCs w:val="22"/>
        </w:rPr>
      </w:pPr>
      <w:r w:rsidRPr="00F95673">
        <w:rPr>
          <w:rFonts w:asciiTheme="minorHAnsi" w:hAnsiTheme="minorHAnsi"/>
          <w:sz w:val="22"/>
          <w:szCs w:val="22"/>
        </w:rPr>
        <w:t>Dokumentácia z verejného obstarávania/obstarávania</w:t>
      </w:r>
    </w:p>
    <w:p w14:paraId="1A69301C"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506756D9"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D32294" w:rsidRDefault="00D32294" w:rsidP="00D32294">
      <w:pPr>
        <w:tabs>
          <w:tab w:val="left" w:pos="567"/>
          <w:tab w:val="left" w:pos="851"/>
          <w:tab w:val="left" w:pos="1276"/>
          <w:tab w:val="left" w:pos="2268"/>
        </w:tabs>
        <w:spacing w:before="120"/>
        <w:ind w:left="1276"/>
        <w:jc w:val="both"/>
        <w:rPr>
          <w:rFonts w:asciiTheme="minorHAnsi" w:hAnsiTheme="minorHAnsi"/>
          <w:b/>
          <w:sz w:val="22"/>
          <w:szCs w:val="22"/>
          <w:u w:val="single"/>
        </w:rPr>
      </w:pPr>
      <w:r w:rsidRPr="00D32294">
        <w:rPr>
          <w:rFonts w:asciiTheme="minorHAnsi" w:hAnsiTheme="minorHAnsi"/>
          <w:b/>
          <w:sz w:val="22"/>
          <w:szCs w:val="22"/>
          <w:u w:val="single"/>
        </w:rPr>
        <w:t>Forma a spôsob preukázania:</w:t>
      </w:r>
    </w:p>
    <w:p w14:paraId="7F3F79F0" w14:textId="49CC4BE7" w:rsidR="00D32294" w:rsidRPr="00165E34" w:rsidRDefault="00D32294" w:rsidP="00356568">
      <w:pPr>
        <w:tabs>
          <w:tab w:val="left" w:pos="567"/>
          <w:tab w:val="left" w:pos="851"/>
          <w:tab w:val="left" w:pos="1276"/>
          <w:tab w:val="left" w:pos="2268"/>
        </w:tabs>
        <w:spacing w:before="120" w:after="120"/>
        <w:ind w:left="1276"/>
        <w:jc w:val="both"/>
        <w:rPr>
          <w:rFonts w:asciiTheme="minorHAnsi" w:hAnsiTheme="minorHAnsi"/>
          <w:sz w:val="22"/>
          <w:szCs w:val="22"/>
        </w:rPr>
      </w:pPr>
      <w:r w:rsidRPr="00165E34">
        <w:rPr>
          <w:rFonts w:asciiTheme="minorHAnsi" w:hAnsiTheme="minorHAnsi"/>
          <w:sz w:val="22"/>
          <w:szCs w:val="22"/>
        </w:rPr>
        <w:t>Formulár ŽoNFP časť D Čestné vyhlásenie žiadateľa</w:t>
      </w:r>
    </w:p>
    <w:p w14:paraId="277B90E9"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4A72F876"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lastRenderedPageBreak/>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7BEF0BA4" w14:textId="097C5C4B"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5FEC00FE"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37B29B1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1D539612"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44EF8104"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33542E2"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13245631"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78535A32"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Nariadenie Komisie (ES, </w:t>
      </w:r>
      <w:proofErr w:type="spellStart"/>
      <w:r w:rsidRPr="0078012B">
        <w:rPr>
          <w:rFonts w:asciiTheme="minorHAnsi" w:hAnsiTheme="minorHAnsi"/>
          <w:sz w:val="22"/>
          <w:szCs w:val="22"/>
        </w:rPr>
        <w:t>Euratom</w:t>
      </w:r>
      <w:proofErr w:type="spellEnd"/>
      <w:r w:rsidRPr="0078012B">
        <w:rPr>
          <w:rFonts w:asciiTheme="minorHAnsi" w:hAnsiTheme="minorHAnsi"/>
          <w:sz w:val="22"/>
          <w:szCs w:val="22"/>
        </w:rPr>
        <w:t>) č. 1302/2008 zo 17. decembra 2008 o centrálnej databáze vylúčených subjektov (ďalej len „Nariadenie o CED“).</w:t>
      </w:r>
      <w:r w:rsidR="003E73C4">
        <w:rPr>
          <w:rStyle w:val="Odkaznapoznmkupodiarou"/>
          <w:rFonts w:asciiTheme="minorHAnsi" w:hAnsiTheme="minorHAnsi"/>
          <w:sz w:val="22"/>
          <w:szCs w:val="22"/>
        </w:rPr>
        <w:footnoteReference w:id="12"/>
      </w:r>
    </w:p>
    <w:p w14:paraId="6B27962F" w14:textId="77777777" w:rsidR="00394C73" w:rsidRPr="00394C73" w:rsidRDefault="00394C73" w:rsidP="00051107">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68B973FF" w14:textId="77777777" w:rsidR="00394C73" w:rsidRPr="00394C73" w:rsidRDefault="00394C73" w:rsidP="00394C73">
      <w:pPr>
        <w:tabs>
          <w:tab w:val="left" w:pos="567"/>
          <w:tab w:val="left" w:pos="851"/>
          <w:tab w:val="left" w:pos="1276"/>
          <w:tab w:val="left" w:pos="2268"/>
        </w:tabs>
        <w:spacing w:before="120"/>
        <w:ind w:left="1276"/>
        <w:jc w:val="both"/>
        <w:rPr>
          <w:rFonts w:asciiTheme="minorHAnsi" w:hAnsiTheme="minorHAnsi"/>
          <w:sz w:val="22"/>
          <w:szCs w:val="22"/>
        </w:rPr>
      </w:pPr>
      <w:r w:rsidRPr="00394C73">
        <w:rPr>
          <w:rFonts w:asciiTheme="minorHAnsi" w:hAnsiTheme="minorHAnsi"/>
          <w:bCs/>
          <w:iCs/>
          <w:sz w:val="22"/>
          <w:szCs w:val="22"/>
        </w:rPr>
        <w:t xml:space="preserve">Výpis z registra trestov nie starší ako 1 mesiac ku dňu predloženia ŽoNFP, a to za každú osobu oprávnenú konať v mene žiadateľa </w:t>
      </w:r>
    </w:p>
    <w:p w14:paraId="769271E0" w14:textId="77777777" w:rsidR="00394C73" w:rsidRPr="00394C73" w:rsidRDefault="00394C73">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1407/2013 o uplatňovaní článkov 107 a 108 Zmluvy o fungovaní Európskej únie na pomoc de minimis.</w:t>
      </w:r>
    </w:p>
    <w:p w14:paraId="651A6DE4"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651/2014 o vyhlásení určitých kategórií pomoci za </w:t>
      </w:r>
      <w:proofErr w:type="spellStart"/>
      <w:r w:rsidRPr="0078012B">
        <w:rPr>
          <w:rFonts w:asciiTheme="minorHAnsi" w:hAnsiTheme="minorHAnsi"/>
          <w:sz w:val="22"/>
          <w:szCs w:val="22"/>
        </w:rPr>
        <w:t>zlúčiteľné</w:t>
      </w:r>
      <w:proofErr w:type="spellEnd"/>
      <w:r w:rsidRPr="0078012B">
        <w:rPr>
          <w:rFonts w:asciiTheme="minorHAnsi" w:hAnsiTheme="minorHAnsi"/>
          <w:sz w:val="22"/>
          <w:szCs w:val="22"/>
        </w:rPr>
        <w:t xml:space="preserve"> s vnútorným trhom podľa článkov 107 a 108 Zmluvy o fungovaní Európskej únie.</w:t>
      </w:r>
    </w:p>
    <w:p w14:paraId="41F6A54F" w14:textId="77777777" w:rsidR="00631252" w:rsidRDefault="0079031B">
      <w:pPr>
        <w:tabs>
          <w:tab w:val="left" w:pos="1276"/>
        </w:tabs>
        <w:ind w:left="1276" w:hanging="567"/>
        <w:jc w:val="both"/>
        <w:rPr>
          <w:rFonts w:asciiTheme="minorHAnsi" w:hAnsiTheme="minorHAnsi"/>
          <w:sz w:val="22"/>
          <w:szCs w:val="22"/>
        </w:rPr>
      </w:pPr>
      <w:r w:rsidRPr="00CD64D7">
        <w:rPr>
          <w:rFonts w:asciiTheme="minorHAnsi" w:hAnsiTheme="minorHAnsi"/>
          <w:sz w:val="22"/>
          <w:szCs w:val="22"/>
        </w:rPr>
        <w:tab/>
        <w:t>Podmienka je relevantná iba pre subjekty, ktoré sú v zmysle výzvy povinné preukázať splnenie tejto podmienky poskytnutia príspevku.</w:t>
      </w:r>
    </w:p>
    <w:p w14:paraId="301D6D37" w14:textId="77777777" w:rsidR="001A4560" w:rsidRDefault="001A4560" w:rsidP="005919B6">
      <w:pPr>
        <w:tabs>
          <w:tab w:val="left" w:pos="567"/>
          <w:tab w:val="left" w:pos="851"/>
          <w:tab w:val="left" w:pos="1276"/>
          <w:tab w:val="left" w:pos="2268"/>
        </w:tabs>
        <w:ind w:left="1276"/>
        <w:jc w:val="both"/>
        <w:rPr>
          <w:rFonts w:asciiTheme="minorHAnsi" w:hAnsiTheme="minorHAnsi"/>
          <w:b/>
          <w:sz w:val="22"/>
          <w:szCs w:val="22"/>
          <w:u w:val="single"/>
        </w:rPr>
      </w:pPr>
    </w:p>
    <w:p w14:paraId="39A62E89" w14:textId="77777777" w:rsidR="001A4560" w:rsidRPr="001A4560" w:rsidRDefault="001A4560" w:rsidP="001A4560">
      <w:pPr>
        <w:tabs>
          <w:tab w:val="left" w:pos="567"/>
          <w:tab w:val="left" w:pos="851"/>
          <w:tab w:val="left" w:pos="1276"/>
          <w:tab w:val="left" w:pos="2268"/>
        </w:tabs>
        <w:spacing w:after="120"/>
        <w:ind w:left="1276"/>
        <w:jc w:val="both"/>
        <w:rPr>
          <w:rFonts w:asciiTheme="minorHAnsi" w:hAnsiTheme="minorHAnsi"/>
          <w:b/>
          <w:sz w:val="22"/>
          <w:szCs w:val="22"/>
          <w:u w:val="single"/>
        </w:rPr>
      </w:pPr>
      <w:r w:rsidRPr="001A4560">
        <w:rPr>
          <w:rFonts w:asciiTheme="minorHAnsi" w:hAnsiTheme="minorHAnsi"/>
          <w:b/>
          <w:sz w:val="22"/>
          <w:szCs w:val="22"/>
          <w:u w:val="single"/>
        </w:rPr>
        <w:t>Forma a spôsob preukázania:</w:t>
      </w:r>
    </w:p>
    <w:p w14:paraId="375417AF" w14:textId="116D2977" w:rsidR="001A4560" w:rsidRPr="002B6CFB" w:rsidRDefault="006C44E0" w:rsidP="00051107">
      <w:pPr>
        <w:tabs>
          <w:tab w:val="left" w:pos="567"/>
          <w:tab w:val="left" w:pos="851"/>
          <w:tab w:val="left" w:pos="1276"/>
          <w:tab w:val="left" w:pos="2268"/>
        </w:tabs>
        <w:spacing w:after="120"/>
        <w:ind w:left="1276"/>
        <w:jc w:val="both"/>
        <w:rPr>
          <w:rFonts w:asciiTheme="minorHAnsi" w:hAnsiTheme="minorHAnsi"/>
          <w:bCs/>
          <w:iCs/>
          <w:sz w:val="22"/>
          <w:szCs w:val="22"/>
        </w:rPr>
      </w:pPr>
      <w:r w:rsidRPr="002B6CFB">
        <w:rPr>
          <w:rFonts w:asciiTheme="minorHAnsi" w:hAnsiTheme="minorHAnsi"/>
          <w:bCs/>
          <w:iCs/>
          <w:sz w:val="22"/>
          <w:szCs w:val="22"/>
        </w:rPr>
        <w:t>Formulár ŽoNFP časť D Čestné vyhlásenie žiadateľa</w:t>
      </w:r>
      <w:r w:rsidR="0054140F" w:rsidRPr="002B6CFB">
        <w:rPr>
          <w:rFonts w:asciiTheme="minorHAnsi" w:hAnsiTheme="minorHAnsi"/>
          <w:bCs/>
          <w:iCs/>
          <w:sz w:val="22"/>
          <w:szCs w:val="22"/>
        </w:rPr>
        <w:t xml:space="preserve"> </w:t>
      </w:r>
    </w:p>
    <w:p w14:paraId="2E30AD9A"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lastRenderedPageBreak/>
        <w:t>Investícia musí byť v súlade s normami EÚ a SR, týkajúcimi sa danej investície.</w:t>
      </w:r>
    </w:p>
    <w:p w14:paraId="56EBE3BA" w14:textId="328C2D43" w:rsidR="00CC5688" w:rsidRPr="00D85DAF" w:rsidRDefault="00CC5688" w:rsidP="00CC5688">
      <w:pPr>
        <w:pStyle w:val="Odsekzoznamu"/>
        <w:tabs>
          <w:tab w:val="left" w:pos="1276"/>
        </w:tabs>
        <w:suppressAutoHyphens w:val="0"/>
        <w:spacing w:before="60" w:after="120"/>
        <w:ind w:left="1276"/>
        <w:jc w:val="both"/>
        <w:rPr>
          <w:rFonts w:asciiTheme="minorHAnsi" w:hAnsiTheme="minorHAnsi"/>
          <w:b/>
          <w:color w:val="FF0000"/>
          <w:sz w:val="22"/>
          <w:szCs w:val="22"/>
        </w:rPr>
      </w:pPr>
      <w:r w:rsidRPr="00D85DAF">
        <w:rPr>
          <w:rFonts w:asciiTheme="minorHAnsi" w:hAnsiTheme="minorHAnsi"/>
          <w:b/>
          <w:color w:val="FF0000"/>
          <w:sz w:val="22"/>
          <w:szCs w:val="22"/>
        </w:rPr>
        <w:t>netýka sa tejto výzvy</w:t>
      </w:r>
    </w:p>
    <w:p w14:paraId="1C80C7FC" w14:textId="77777777" w:rsidR="00631252" w:rsidRPr="005A094A"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2E9B1574" w14:textId="77777777" w:rsidR="00681D04" w:rsidRPr="0093573A" w:rsidRDefault="00681D04" w:rsidP="00681D04">
      <w:pPr>
        <w:pStyle w:val="Odsekzoznamu"/>
        <w:tabs>
          <w:tab w:val="left" w:pos="1276"/>
        </w:tabs>
        <w:suppressAutoHyphens w:val="0"/>
        <w:spacing w:before="120" w:after="120"/>
        <w:ind w:left="1276"/>
        <w:jc w:val="both"/>
        <w:rPr>
          <w:rFonts w:asciiTheme="minorHAnsi" w:hAnsiTheme="minorHAnsi"/>
          <w:b/>
          <w:sz w:val="22"/>
          <w:szCs w:val="22"/>
          <w:u w:val="single"/>
        </w:rPr>
      </w:pPr>
      <w:r w:rsidRPr="0093573A">
        <w:rPr>
          <w:rFonts w:asciiTheme="minorHAnsi" w:hAnsiTheme="minorHAnsi"/>
          <w:b/>
          <w:sz w:val="22"/>
          <w:szCs w:val="22"/>
          <w:u w:val="single"/>
        </w:rPr>
        <w:t>Forma a spôsob preukázania:</w:t>
      </w:r>
    </w:p>
    <w:p w14:paraId="0E92D1F8" w14:textId="77777777" w:rsidR="00681D04" w:rsidRPr="00165E34" w:rsidRDefault="00681D04" w:rsidP="00681D04">
      <w:pPr>
        <w:pStyle w:val="Odsekzoznamu"/>
        <w:tabs>
          <w:tab w:val="left" w:pos="1276"/>
        </w:tabs>
        <w:suppressAutoHyphens w:val="0"/>
        <w:spacing w:before="120" w:after="120"/>
        <w:ind w:left="1276"/>
        <w:jc w:val="both"/>
        <w:rPr>
          <w:rFonts w:asciiTheme="minorHAnsi" w:hAnsiTheme="minorHAnsi"/>
          <w:sz w:val="22"/>
          <w:szCs w:val="22"/>
        </w:rPr>
      </w:pPr>
      <w:r w:rsidRPr="00165E34">
        <w:rPr>
          <w:rFonts w:asciiTheme="minorHAnsi" w:hAnsiTheme="minorHAnsi"/>
          <w:sz w:val="22"/>
          <w:szCs w:val="22"/>
        </w:rPr>
        <w:t>Formulár ŽoNFP časť D Čestné vyhlásenie žiadateľa</w:t>
      </w:r>
    </w:p>
    <w:p w14:paraId="318DCDDE" w14:textId="69C8DDCD" w:rsidR="00681D04" w:rsidRPr="0093573A" w:rsidRDefault="00681D04" w:rsidP="00681D04">
      <w:pPr>
        <w:pStyle w:val="Odsekzoznamu"/>
        <w:tabs>
          <w:tab w:val="left" w:pos="1276"/>
        </w:tabs>
        <w:suppressAutoHyphens w:val="0"/>
        <w:spacing w:before="120" w:after="120"/>
        <w:ind w:left="1276"/>
        <w:jc w:val="both"/>
        <w:rPr>
          <w:rFonts w:asciiTheme="minorHAnsi" w:hAnsiTheme="minorHAnsi"/>
          <w:sz w:val="22"/>
          <w:szCs w:val="22"/>
        </w:rPr>
      </w:pPr>
      <w:r w:rsidRPr="0093573A">
        <w:rPr>
          <w:rFonts w:asciiTheme="minorHAnsi" w:hAnsiTheme="minorHAnsi"/>
          <w:sz w:val="22"/>
          <w:szCs w:val="22"/>
        </w:rPr>
        <w:t xml:space="preserve">Podmienka bude overovaná centrálne na základe vyhodnotenia informácií, ktoré získa poskytovateľ z elektronického verejne dostupného registra partnerov verejného sektora na webovom sídle Ministerstva spravodlivosti SR </w:t>
      </w:r>
      <w:hyperlink r:id="rId17" w:history="1">
        <w:r w:rsidRPr="0093573A">
          <w:rPr>
            <w:rStyle w:val="Hypertextovprepojenie"/>
            <w:rFonts w:asciiTheme="minorHAnsi" w:hAnsiTheme="minorHAnsi" w:cstheme="minorHAnsi"/>
            <w:sz w:val="22"/>
            <w:szCs w:val="22"/>
          </w:rPr>
          <w:t>https://rpvs.gov.sk/rpvs/</w:t>
        </w:r>
      </w:hyperlink>
    </w:p>
    <w:p w14:paraId="3BB7D2A9" w14:textId="240F4979" w:rsidR="00394C73" w:rsidRPr="0093573A" w:rsidRDefault="00681D04" w:rsidP="00681D04">
      <w:pPr>
        <w:pStyle w:val="Odsekzoznamu"/>
        <w:tabs>
          <w:tab w:val="left" w:pos="1276"/>
        </w:tabs>
        <w:suppressAutoHyphens w:val="0"/>
        <w:spacing w:before="120" w:after="120"/>
        <w:ind w:left="1276"/>
        <w:jc w:val="both"/>
        <w:rPr>
          <w:rFonts w:asciiTheme="minorHAnsi" w:hAnsiTheme="minorHAnsi"/>
          <w:b/>
          <w:sz w:val="22"/>
          <w:szCs w:val="22"/>
          <w:u w:val="single"/>
        </w:rPr>
      </w:pPr>
      <w:r w:rsidRPr="003F719A">
        <w:rPr>
          <w:rFonts w:asciiTheme="minorHAnsi" w:hAnsiTheme="minorHAnsi"/>
          <w:b/>
          <w:color w:val="FF0000"/>
          <w:sz w:val="22"/>
          <w:szCs w:val="22"/>
          <w:u w:val="single"/>
        </w:rPr>
        <w:t>Podmienka má byť splnená najneskôr pred uzatvorením zmluvy o poskytnutí NFP.</w:t>
      </w:r>
    </w:p>
    <w:p w14:paraId="1384DCA0" w14:textId="77777777" w:rsidR="00631252"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13"/>
      </w:r>
      <w:r w:rsidRPr="000134E3">
        <w:rPr>
          <w:rFonts w:asciiTheme="minorHAnsi" w:hAnsiTheme="minorHAnsi"/>
          <w:b/>
          <w:sz w:val="22"/>
          <w:szCs w:val="22"/>
        </w:rPr>
        <w:t>.</w:t>
      </w:r>
    </w:p>
    <w:p w14:paraId="0F54BF53" w14:textId="77777777" w:rsidR="00394C73" w:rsidRPr="00394C73" w:rsidRDefault="00394C73" w:rsidP="00394C73">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8A1A898" w14:textId="77777777" w:rsidR="00636AC8" w:rsidRPr="00636AC8" w:rsidRDefault="00636AC8" w:rsidP="00356568">
      <w:pPr>
        <w:pStyle w:val="Odsekzoznamu"/>
        <w:spacing w:before="120" w:after="120"/>
        <w:ind w:left="1639" w:hanging="363"/>
        <w:rPr>
          <w:rFonts w:asciiTheme="minorHAnsi" w:hAnsiTheme="minorHAnsi"/>
          <w:bCs/>
          <w:iCs/>
          <w:sz w:val="22"/>
          <w:szCs w:val="22"/>
        </w:rPr>
      </w:pPr>
      <w:r w:rsidRPr="00636AC8">
        <w:rPr>
          <w:rFonts w:asciiTheme="minorHAnsi" w:hAnsiTheme="minorHAnsi"/>
          <w:bCs/>
          <w:iCs/>
          <w:sz w:val="22"/>
          <w:szCs w:val="22"/>
        </w:rPr>
        <w:t>ŽoNFP časť D Čestné vyhlásenie žiadateľa</w:t>
      </w:r>
    </w:p>
    <w:p w14:paraId="2CCDACBB" w14:textId="77777777" w:rsidR="00636AC8" w:rsidRPr="00636AC8" w:rsidRDefault="00636AC8" w:rsidP="009C076F">
      <w:pPr>
        <w:pStyle w:val="Odsekzoznamu"/>
        <w:ind w:left="1276"/>
        <w:jc w:val="both"/>
        <w:rPr>
          <w:rFonts w:asciiTheme="minorHAnsi" w:hAnsiTheme="minorHAnsi"/>
          <w:bCs/>
          <w:iCs/>
          <w:sz w:val="22"/>
          <w:szCs w:val="22"/>
        </w:rPr>
      </w:pPr>
      <w:r w:rsidRPr="00636AC8">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18" w:history="1">
        <w:r w:rsidRPr="00636AC8">
          <w:rPr>
            <w:rStyle w:val="Hypertextovprepojenie"/>
            <w:rFonts w:asciiTheme="minorHAnsi" w:hAnsiTheme="minorHAnsi"/>
            <w:bCs/>
            <w:iCs/>
            <w:sz w:val="22"/>
            <w:szCs w:val="22"/>
          </w:rPr>
          <w:t>https://esluzby.genpro.gov.sk/zoznam-odsudenych-pravnickych-osob</w:t>
        </w:r>
      </w:hyperlink>
      <w:r w:rsidRPr="00636AC8">
        <w:rPr>
          <w:rFonts w:asciiTheme="minorHAnsi" w:hAnsiTheme="minorHAnsi"/>
          <w:bCs/>
          <w:iCs/>
          <w:sz w:val="22"/>
          <w:szCs w:val="22"/>
        </w:rPr>
        <w:t>.</w:t>
      </w:r>
    </w:p>
    <w:p w14:paraId="0F9DF941" w14:textId="69684FC8" w:rsidR="00636AC8" w:rsidRPr="00394C73" w:rsidRDefault="00636AC8" w:rsidP="00636AC8">
      <w:pPr>
        <w:pStyle w:val="Odsekzoznamu"/>
        <w:tabs>
          <w:tab w:val="left" w:pos="567"/>
          <w:tab w:val="left" w:pos="851"/>
          <w:tab w:val="left" w:pos="1276"/>
          <w:tab w:val="left" w:pos="2268"/>
        </w:tabs>
        <w:spacing w:before="120" w:after="120"/>
        <w:ind w:left="1276"/>
        <w:jc w:val="both"/>
        <w:rPr>
          <w:rFonts w:asciiTheme="minorHAnsi" w:hAnsiTheme="minorHAnsi"/>
          <w:bCs/>
          <w:iCs/>
          <w:sz w:val="22"/>
          <w:szCs w:val="22"/>
        </w:rPr>
      </w:pPr>
      <w:r w:rsidRPr="00636AC8">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892800" w:rsidRDefault="008E4EBD" w:rsidP="003F7028">
      <w:pPr>
        <w:pStyle w:val="Odsekzoznamu"/>
        <w:numPr>
          <w:ilvl w:val="0"/>
          <w:numId w:val="10"/>
        </w:numPr>
        <w:tabs>
          <w:tab w:val="left" w:pos="1276"/>
        </w:tabs>
        <w:ind w:left="1276" w:hanging="709"/>
        <w:jc w:val="both"/>
        <w:rPr>
          <w:rFonts w:asciiTheme="minorHAnsi" w:hAnsiTheme="minorHAnsi"/>
          <w:b/>
          <w:sz w:val="22"/>
          <w:szCs w:val="22"/>
        </w:rPr>
      </w:pPr>
      <w:r w:rsidRPr="00D85DAF">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77777777" w:rsidR="008E4EBD" w:rsidRPr="00892800" w:rsidRDefault="00C2369C" w:rsidP="00356568">
      <w:pPr>
        <w:pStyle w:val="Odsekzoznamu"/>
        <w:numPr>
          <w:ilvl w:val="1"/>
          <w:numId w:val="10"/>
        </w:numPr>
        <w:tabs>
          <w:tab w:val="left" w:pos="1276"/>
        </w:tabs>
        <w:spacing w:after="60"/>
        <w:ind w:left="1560" w:hanging="284"/>
        <w:rPr>
          <w:rFonts w:asciiTheme="minorHAnsi" w:hAnsiTheme="minorHAnsi"/>
          <w:b/>
          <w:sz w:val="22"/>
          <w:szCs w:val="22"/>
        </w:rPr>
      </w:pPr>
      <w:r w:rsidRPr="00892800">
        <w:rPr>
          <w:rFonts w:asciiTheme="minorHAnsi" w:hAnsiTheme="minorHAnsi"/>
          <w:b/>
          <w:sz w:val="22"/>
          <w:szCs w:val="22"/>
        </w:rPr>
        <w:t xml:space="preserve"> </w:t>
      </w:r>
      <w:r w:rsidR="008E4EBD" w:rsidRPr="00892800">
        <w:rPr>
          <w:rFonts w:asciiTheme="minorHAnsi" w:hAnsiTheme="minorHAnsi"/>
          <w:b/>
          <w:sz w:val="22"/>
          <w:szCs w:val="22"/>
        </w:rPr>
        <w:t>skončenia alebo premiestnenia produktívnej činnosti mimo Slovenska;</w:t>
      </w:r>
    </w:p>
    <w:p w14:paraId="351EEDB3"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892800">
        <w:rPr>
          <w:rFonts w:asciiTheme="minorHAnsi" w:hAnsiTheme="minorHAnsi"/>
          <w:b/>
          <w:sz w:val="22"/>
          <w:szCs w:val="22"/>
        </w:rPr>
        <w:t>zmeny vlastníctva položky infraštr</w:t>
      </w:r>
      <w:r w:rsidRPr="00820C1A">
        <w:rPr>
          <w:rFonts w:asciiTheme="minorHAnsi" w:hAnsiTheme="minorHAnsi"/>
          <w:b/>
          <w:sz w:val="22"/>
          <w:szCs w:val="22"/>
        </w:rPr>
        <w:t>uktúry, ktorá poskytuje firme alebo orgánu verejnej moci neoprávnené zvýhodnenie;</w:t>
      </w:r>
    </w:p>
    <w:p w14:paraId="7E91C7A9"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D85DAF">
        <w:rPr>
          <w:rFonts w:asciiTheme="minorHAnsi" w:hAnsiTheme="minorHAnsi"/>
          <w:b/>
          <w:sz w:val="22"/>
          <w:szCs w:val="22"/>
        </w:rPr>
        <w:t>podstatnej zmeny, ktorá ovplyvňuje jej povahu, ciele alebo podmienky realizácie, čo by spôsobilo narušenie jej pôvodných cieľov.</w:t>
      </w:r>
    </w:p>
    <w:p w14:paraId="598EB457" w14:textId="0D511AF4" w:rsidR="008A07DA" w:rsidRPr="00D85DAF" w:rsidRDefault="00CC5688" w:rsidP="001D32CF">
      <w:pPr>
        <w:pStyle w:val="Odsekzoznamu"/>
        <w:tabs>
          <w:tab w:val="left" w:pos="2268"/>
        </w:tabs>
        <w:spacing w:before="60" w:after="120"/>
        <w:ind w:left="1639" w:hanging="363"/>
        <w:rPr>
          <w:rFonts w:asciiTheme="minorHAnsi" w:hAnsiTheme="minorHAnsi"/>
          <w:b/>
          <w:bCs/>
          <w:iCs/>
          <w:color w:val="FF0000"/>
          <w:sz w:val="22"/>
          <w:szCs w:val="22"/>
        </w:rPr>
      </w:pPr>
      <w:r w:rsidRPr="00D85DAF">
        <w:rPr>
          <w:rFonts w:asciiTheme="minorHAnsi" w:hAnsiTheme="minorHAnsi"/>
          <w:b/>
          <w:bCs/>
          <w:iCs/>
          <w:color w:val="FF0000"/>
          <w:sz w:val="22"/>
          <w:szCs w:val="22"/>
        </w:rPr>
        <w:t>netýka sa tejto výzvy</w:t>
      </w:r>
    </w:p>
    <w:p w14:paraId="43188B6F" w14:textId="77777777" w:rsidR="00CF3D5D" w:rsidRPr="00CC5688"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366FAD8C"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2.6.2 </w:t>
      </w:r>
      <w:r w:rsidR="0079031B" w:rsidRPr="009C076F">
        <w:rPr>
          <w:rFonts w:asciiTheme="minorHAnsi" w:hAnsiTheme="minorHAnsi"/>
          <w:b/>
          <w:sz w:val="22"/>
          <w:szCs w:val="22"/>
        </w:rPr>
        <w:t xml:space="preserve">Výberové kritériá </w:t>
      </w:r>
    </w:p>
    <w:p w14:paraId="7EC2CD8A" w14:textId="77777777" w:rsidR="00631252" w:rsidRPr="0012590B" w:rsidRDefault="00631252">
      <w:pPr>
        <w:ind w:left="851"/>
        <w:jc w:val="both"/>
        <w:rPr>
          <w:rFonts w:asciiTheme="minorHAnsi" w:hAnsiTheme="minorHAnsi"/>
        </w:rPr>
      </w:pPr>
    </w:p>
    <w:p w14:paraId="7586DE5D" w14:textId="5D0C1274"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rPr>
        <w:t xml:space="preserve">Projekt musí byť v súlade s identifikovanými potrebami v PRV a aspoň jednou fokusovou oblasťou daného opatrenia. </w:t>
      </w:r>
    </w:p>
    <w:p w14:paraId="520D7C36" w14:textId="15FC2F3D"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rPr>
        <w:lastRenderedPageBreak/>
        <w:t>Poskytovateľ služieb prenosu vedomostí a zručností musí mať primerané kapacity v podobe kvalifikovaných zamestnancov alebo najatých lektorov v zmysle zákona o celoživotnom vzdelávaní, tzn. musí spĺňať minimálne jednu z týchto požiadaviek:</w:t>
      </w:r>
    </w:p>
    <w:p w14:paraId="6A630925" w14:textId="343BA13A" w:rsidR="008C3161" w:rsidRPr="0093573A" w:rsidRDefault="008C3161" w:rsidP="0093573A">
      <w:pPr>
        <w:pStyle w:val="Odsekzoznamu"/>
        <w:numPr>
          <w:ilvl w:val="1"/>
          <w:numId w:val="45"/>
        </w:numPr>
        <w:ind w:left="993" w:hanging="426"/>
        <w:jc w:val="both"/>
        <w:rPr>
          <w:rFonts w:asciiTheme="minorHAnsi" w:hAnsiTheme="minorHAnsi" w:cstheme="minorHAnsi"/>
          <w:sz w:val="22"/>
        </w:rPr>
      </w:pPr>
      <w:r w:rsidRPr="0093573A">
        <w:rPr>
          <w:rFonts w:asciiTheme="minorHAnsi" w:hAnsiTheme="minorHAnsi" w:cstheme="minorHAnsi"/>
          <w:sz w:val="22"/>
        </w:rPr>
        <w:t>vysokoškolské vzdelanie prvého alebo druhého stupňa v odbore vzdelávacieho programu, najmenej dva roky praxe v oblasti, ktorej sa vzdelávací projekt týka a preukázateľná lektorská spôsobilosť,</w:t>
      </w:r>
    </w:p>
    <w:p w14:paraId="7462AEFF" w14:textId="2E422677" w:rsidR="008C3161" w:rsidRPr="0093573A" w:rsidRDefault="008C3161" w:rsidP="0093573A">
      <w:pPr>
        <w:pStyle w:val="Odsekzoznamu"/>
        <w:numPr>
          <w:ilvl w:val="1"/>
          <w:numId w:val="45"/>
        </w:numPr>
        <w:ind w:left="993" w:hanging="426"/>
        <w:jc w:val="both"/>
        <w:rPr>
          <w:rFonts w:asciiTheme="minorHAnsi" w:hAnsiTheme="minorHAnsi" w:cstheme="minorHAnsi"/>
          <w:sz w:val="22"/>
        </w:rPr>
      </w:pPr>
      <w:r w:rsidRPr="0093573A">
        <w:rPr>
          <w:rFonts w:asciiTheme="minorHAnsi" w:hAnsiTheme="minorHAnsi" w:cstheme="minorHAnsi"/>
          <w:sz w:val="22"/>
        </w:rPr>
        <w:t>úplné stredné vzdelanie s maturitou v príslušnom odbore vzdelávacieho programu, najmenej dva roky praxe v oblasti, ktorej sa vzdelávací projekt týka a preukázateľná lektorská spôsobilosť,</w:t>
      </w:r>
    </w:p>
    <w:p w14:paraId="08E075AF" w14:textId="46E4EAB4" w:rsidR="008C3161" w:rsidRPr="0093573A" w:rsidRDefault="008C3161" w:rsidP="0093573A">
      <w:pPr>
        <w:pStyle w:val="Odsekzoznamu"/>
        <w:numPr>
          <w:ilvl w:val="1"/>
          <w:numId w:val="45"/>
        </w:numPr>
        <w:ind w:left="993" w:hanging="426"/>
        <w:jc w:val="both"/>
        <w:rPr>
          <w:rFonts w:asciiTheme="minorHAnsi" w:hAnsiTheme="minorHAnsi" w:cstheme="minorHAnsi"/>
          <w:sz w:val="22"/>
        </w:rPr>
      </w:pPr>
      <w:r w:rsidRPr="0093573A">
        <w:rPr>
          <w:rFonts w:asciiTheme="minorHAnsi" w:hAnsiTheme="minorHAnsi" w:cstheme="minorHAnsi"/>
          <w:sz w:val="22"/>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260F7698" w14:textId="460BD06F"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bCs/>
          <w:sz w:val="22"/>
        </w:rPr>
      </w:pPr>
      <w:r w:rsidRPr="0093573A">
        <w:rPr>
          <w:rFonts w:asciiTheme="minorHAnsi" w:hAnsiTheme="minorHAnsi" w:cstheme="minorHAnsi"/>
          <w:bCs/>
          <w:sz w:val="22"/>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3A456BA7" w14:textId="781EC971"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43FB59F" w14:textId="40795C1A"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szCs w:val="22"/>
        </w:rPr>
        <w:t>Podpora sa nevzťahuje na vzdelávacie programy, ktoré sú súčasťou bežných programov alebo systémov vzdelávania na stredoškolskej alebo vyššej úrovni.</w:t>
      </w:r>
    </w:p>
    <w:p w14:paraId="6B2740F8" w14:textId="615CAE0D" w:rsidR="008C3161" w:rsidRPr="0093573A" w:rsidRDefault="008C3161" w:rsidP="0093573A">
      <w:pPr>
        <w:pStyle w:val="Odsekzoznamu"/>
        <w:numPr>
          <w:ilvl w:val="3"/>
          <w:numId w:val="43"/>
        </w:numPr>
        <w:spacing w:before="60" w:after="60"/>
        <w:ind w:left="568" w:hanging="284"/>
        <w:jc w:val="both"/>
        <w:rPr>
          <w:rFonts w:asciiTheme="minorHAnsi" w:hAnsiTheme="minorHAnsi" w:cstheme="minorHAnsi"/>
          <w:sz w:val="22"/>
        </w:rPr>
      </w:pPr>
      <w:r w:rsidRPr="0093573A">
        <w:rPr>
          <w:rFonts w:asciiTheme="minorHAnsi" w:hAnsiTheme="minorHAnsi" w:cs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2B211C3" w14:textId="1AFB80B4" w:rsidR="00631252" w:rsidRPr="002407B7" w:rsidRDefault="00631252" w:rsidP="009E776D">
      <w:pPr>
        <w:pStyle w:val="Odsekzoznamu"/>
        <w:spacing w:after="200" w:line="276" w:lineRule="auto"/>
        <w:ind w:left="1276"/>
        <w:contextualSpacing/>
        <w:jc w:val="both"/>
        <w:rPr>
          <w:rFonts w:asciiTheme="minorHAnsi" w:hAnsiTheme="minorHAnsi"/>
          <w:sz w:val="22"/>
          <w:szCs w:val="22"/>
        </w:rPr>
      </w:pPr>
    </w:p>
    <w:p w14:paraId="3E4EE616" w14:textId="33F84DC7"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2.6.3 </w:t>
      </w:r>
      <w:r w:rsidR="0079031B" w:rsidRPr="009C076F">
        <w:rPr>
          <w:rFonts w:asciiTheme="minorHAnsi" w:hAnsiTheme="minorHAnsi"/>
          <w:b/>
          <w:sz w:val="22"/>
          <w:szCs w:val="22"/>
        </w:rPr>
        <w:t xml:space="preserve">Bodovacie (hodnotiace) kritériá </w:t>
      </w:r>
    </w:p>
    <w:p w14:paraId="1A1DD181" w14:textId="67B80825" w:rsidR="00C2369C" w:rsidRPr="00394C73" w:rsidRDefault="00C2369C" w:rsidP="00AC7FE7">
      <w:pPr>
        <w:pStyle w:val="Odsekzoznamu"/>
        <w:suppressAutoHyphens w:val="0"/>
        <w:spacing w:after="200" w:line="276" w:lineRule="auto"/>
        <w:ind w:left="480"/>
        <w:contextualSpacing/>
        <w:jc w:val="both"/>
        <w:rPr>
          <w:rFonts w:asciiTheme="minorHAnsi" w:hAnsiTheme="minorHAnsi"/>
          <w:sz w:val="22"/>
          <w:szCs w:val="22"/>
        </w:rPr>
      </w:pPr>
    </w:p>
    <w:p w14:paraId="503B243D" w14:textId="77777777" w:rsidR="00626AD2" w:rsidRPr="00B83BB5" w:rsidRDefault="00626AD2" w:rsidP="00B83BB5">
      <w:pPr>
        <w:pStyle w:val="Odsekzoznamu"/>
        <w:suppressAutoHyphens w:val="0"/>
        <w:spacing w:after="200" w:line="276" w:lineRule="auto"/>
        <w:ind w:left="480" w:firstLine="87"/>
        <w:contextualSpacing/>
        <w:jc w:val="both"/>
        <w:rPr>
          <w:rFonts w:asciiTheme="minorHAnsi" w:hAnsiTheme="minorHAnsi"/>
          <w:b/>
          <w:sz w:val="22"/>
        </w:rPr>
      </w:pPr>
      <w:r w:rsidRPr="00B83BB5">
        <w:rPr>
          <w:rFonts w:asciiTheme="minorHAnsi" w:hAnsiTheme="minorHAnsi"/>
          <w:b/>
          <w:sz w:val="22"/>
        </w:rPr>
        <w:t xml:space="preserve">Princípy uplatnenia výberu: </w:t>
      </w:r>
    </w:p>
    <w:p w14:paraId="4EA1CAA7" w14:textId="7D10BEFF" w:rsidR="00E01416" w:rsidRPr="000134E3" w:rsidRDefault="009E776D" w:rsidP="002D23DE">
      <w:pPr>
        <w:ind w:left="284"/>
        <w:jc w:val="both"/>
        <w:rPr>
          <w:rFonts w:asciiTheme="minorHAnsi" w:hAnsiTheme="minorHAnsi"/>
        </w:rPr>
      </w:pPr>
      <w:r w:rsidRPr="009E776D">
        <w:rPr>
          <w:rFonts w:asciiTheme="minorHAnsi" w:hAnsiTheme="minorHAnsi"/>
          <w:bCs/>
          <w:sz w:val="22"/>
          <w:szCs w:val="22"/>
        </w:rPr>
        <w:t xml:space="preserve">Výber bude prebiehať na základe schválených obsahových námetov zo strany Ministerstva pôdohospodárstva a rozvoja vidieka SR na základe výzvy </w:t>
      </w:r>
      <w:r>
        <w:rPr>
          <w:rFonts w:asciiTheme="minorHAnsi" w:hAnsiTheme="minorHAnsi"/>
          <w:bCs/>
          <w:sz w:val="22"/>
          <w:szCs w:val="22"/>
        </w:rPr>
        <w:t>1</w:t>
      </w:r>
      <w:r w:rsidRPr="009E776D">
        <w:rPr>
          <w:rFonts w:asciiTheme="minorHAnsi" w:hAnsiTheme="minorHAnsi"/>
          <w:bCs/>
          <w:sz w:val="22"/>
          <w:szCs w:val="22"/>
        </w:rPr>
        <w:t>/2017 a splnenia podmienok tejto výzvy.</w:t>
      </w:r>
    </w:p>
    <w:p w14:paraId="7B6C10FC" w14:textId="2962F3EB" w:rsidR="001F7343" w:rsidRDefault="001F7343" w:rsidP="00E01416">
      <w:pPr>
        <w:jc w:val="both"/>
        <w:rPr>
          <w:rFonts w:asciiTheme="minorHAnsi" w:hAnsiTheme="minorHAnsi"/>
          <w:sz w:val="22"/>
          <w:szCs w:val="22"/>
        </w:rPr>
      </w:pPr>
    </w:p>
    <w:p w14:paraId="54345510" w14:textId="77777777" w:rsidR="0022066F" w:rsidRDefault="0022066F" w:rsidP="00E01416">
      <w:pPr>
        <w:jc w:val="both"/>
        <w:rPr>
          <w:rFonts w:asciiTheme="minorHAnsi" w:hAnsiTheme="minorHAnsi"/>
          <w:sz w:val="22"/>
          <w:szCs w:val="22"/>
        </w:rPr>
      </w:pPr>
    </w:p>
    <w:p w14:paraId="00025AA6" w14:textId="028D7395" w:rsidR="00631252" w:rsidRPr="00B83BB5" w:rsidRDefault="00F00A69" w:rsidP="00B83BB5">
      <w:pPr>
        <w:numPr>
          <w:ilvl w:val="1"/>
          <w:numId w:val="29"/>
        </w:numPr>
        <w:tabs>
          <w:tab w:val="left" w:pos="567"/>
        </w:tabs>
        <w:spacing w:line="280" w:lineRule="exact"/>
        <w:ind w:left="567" w:hanging="567"/>
        <w:jc w:val="both"/>
        <w:rPr>
          <w:rFonts w:asciiTheme="minorHAnsi" w:hAnsiTheme="minorHAnsi"/>
          <w:b/>
          <w:sz w:val="22"/>
        </w:rPr>
      </w:pPr>
      <w:r>
        <w:rPr>
          <w:rFonts w:asciiTheme="minorHAnsi" w:hAnsiTheme="minorHAnsi"/>
          <w:b/>
          <w:sz w:val="22"/>
        </w:rPr>
        <w:t>Spôsob financovania</w:t>
      </w:r>
    </w:p>
    <w:p w14:paraId="0D4B7DE6" w14:textId="77777777" w:rsidR="00B37EC8" w:rsidRDefault="00B37EC8" w:rsidP="00B37EC8">
      <w:pPr>
        <w:tabs>
          <w:tab w:val="left" w:pos="289"/>
        </w:tabs>
        <w:spacing w:line="280" w:lineRule="exact"/>
        <w:ind w:left="567"/>
        <w:jc w:val="both"/>
        <w:rPr>
          <w:rFonts w:asciiTheme="minorHAnsi" w:hAnsiTheme="minorHAnsi"/>
          <w:b/>
        </w:rPr>
      </w:pPr>
    </w:p>
    <w:p w14:paraId="79BA0C89" w14:textId="6EE288C7" w:rsidR="005A094A" w:rsidRPr="00122C75" w:rsidRDefault="00FA780F" w:rsidP="005A094A">
      <w:pPr>
        <w:tabs>
          <w:tab w:val="left" w:pos="289"/>
        </w:tabs>
        <w:spacing w:line="280" w:lineRule="exact"/>
        <w:ind w:left="567"/>
        <w:jc w:val="both"/>
        <w:rPr>
          <w:rFonts w:asciiTheme="minorHAnsi" w:hAnsiTheme="minorHAnsi"/>
          <w:b/>
        </w:rPr>
      </w:pPr>
      <w:r>
        <w:rPr>
          <w:rFonts w:asciiTheme="minorHAnsi" w:hAnsiTheme="minorHAnsi"/>
          <w:bCs/>
          <w:sz w:val="22"/>
          <w:szCs w:val="22"/>
          <w:lang w:eastAsia="sk-SK"/>
        </w:rPr>
        <w:t>N</w:t>
      </w:r>
      <w:r w:rsidRPr="00FA780F">
        <w:rPr>
          <w:rFonts w:asciiTheme="minorHAnsi" w:hAnsiTheme="minorHAnsi"/>
          <w:bCs/>
          <w:sz w:val="22"/>
          <w:szCs w:val="22"/>
          <w:lang w:eastAsia="sk-SK"/>
        </w:rPr>
        <w:t>eziskov</w:t>
      </w:r>
      <w:r>
        <w:rPr>
          <w:rFonts w:asciiTheme="minorHAnsi" w:hAnsiTheme="minorHAnsi"/>
          <w:bCs/>
          <w:sz w:val="22"/>
          <w:szCs w:val="22"/>
          <w:lang w:eastAsia="sk-SK"/>
        </w:rPr>
        <w:t>ý</w:t>
      </w:r>
      <w:r w:rsidRPr="00FA780F">
        <w:rPr>
          <w:rFonts w:asciiTheme="minorHAnsi" w:hAnsiTheme="minorHAnsi"/>
          <w:bCs/>
          <w:sz w:val="22"/>
          <w:szCs w:val="22"/>
          <w:lang w:eastAsia="sk-SK"/>
        </w:rPr>
        <w:t>, grant (nenávratný finančný príspevok formou refundácie skutočne vynaložených a zaplatených výdavkov)</w:t>
      </w:r>
    </w:p>
    <w:p w14:paraId="4E23B580" w14:textId="173ECBD9" w:rsidR="00ED132A" w:rsidRDefault="0022066F" w:rsidP="00B83BB5">
      <w:pPr>
        <w:pStyle w:val="Odsekzoznamu"/>
        <w:tabs>
          <w:tab w:val="left" w:pos="289"/>
        </w:tabs>
        <w:spacing w:line="280" w:lineRule="exact"/>
        <w:ind w:left="567"/>
        <w:jc w:val="both"/>
        <w:rPr>
          <w:rFonts w:asciiTheme="minorHAnsi" w:hAnsiTheme="minorHAnsi"/>
          <w:bCs/>
          <w:sz w:val="22"/>
          <w:szCs w:val="22"/>
          <w:lang w:eastAsia="sk-SK"/>
        </w:rPr>
      </w:pPr>
      <w:r>
        <w:rPr>
          <w:rFonts w:asciiTheme="minorHAnsi" w:hAnsiTheme="minorHAnsi"/>
          <w:bCs/>
          <w:sz w:val="22"/>
          <w:szCs w:val="22"/>
          <w:lang w:eastAsia="sk-SK"/>
        </w:rPr>
        <w:t>P</w:t>
      </w:r>
      <w:r w:rsidRPr="0022066F">
        <w:rPr>
          <w:rFonts w:asciiTheme="minorHAnsi" w:hAnsiTheme="minorHAnsi"/>
          <w:bCs/>
          <w:sz w:val="22"/>
          <w:szCs w:val="22"/>
          <w:lang w:eastAsia="sk-SK"/>
        </w:rPr>
        <w:t>aušálne financovanie – možnosť paušálnej sadzby (nepriame výdavky) až do výšky 20% z</w:t>
      </w:r>
      <w:r>
        <w:rPr>
          <w:rFonts w:asciiTheme="minorHAnsi" w:hAnsiTheme="minorHAnsi"/>
          <w:bCs/>
          <w:sz w:val="22"/>
          <w:szCs w:val="22"/>
          <w:lang w:eastAsia="sk-SK"/>
        </w:rPr>
        <w:t xml:space="preserve"> </w:t>
      </w:r>
      <w:r w:rsidRPr="0022066F">
        <w:rPr>
          <w:rFonts w:asciiTheme="minorHAnsi" w:hAnsiTheme="minorHAnsi"/>
          <w:bCs/>
          <w:sz w:val="22"/>
          <w:szCs w:val="22"/>
          <w:lang w:eastAsia="sk-SK"/>
        </w:rPr>
        <w:t>priamych oprávnených výdavkov a zavedením maximálnej hodnoty oprávnenosti daného</w:t>
      </w:r>
      <w:r>
        <w:rPr>
          <w:rFonts w:asciiTheme="minorHAnsi" w:hAnsiTheme="minorHAnsi"/>
          <w:bCs/>
          <w:sz w:val="22"/>
          <w:szCs w:val="22"/>
          <w:lang w:eastAsia="sk-SK"/>
        </w:rPr>
        <w:t xml:space="preserve"> </w:t>
      </w:r>
      <w:r w:rsidRPr="0022066F">
        <w:rPr>
          <w:rFonts w:asciiTheme="minorHAnsi" w:hAnsiTheme="minorHAnsi"/>
          <w:bCs/>
          <w:sz w:val="22"/>
          <w:szCs w:val="22"/>
          <w:lang w:eastAsia="sk-SK"/>
        </w:rPr>
        <w:t>výdavku, v nadväznosti na zabezpečenie hospodárneho, efektívneho a účinného vynakladania</w:t>
      </w:r>
      <w:r>
        <w:rPr>
          <w:rFonts w:asciiTheme="minorHAnsi" w:hAnsiTheme="minorHAnsi"/>
          <w:bCs/>
          <w:sz w:val="22"/>
          <w:szCs w:val="22"/>
          <w:lang w:eastAsia="sk-SK"/>
        </w:rPr>
        <w:t xml:space="preserve"> </w:t>
      </w:r>
      <w:r w:rsidRPr="0022066F">
        <w:rPr>
          <w:rFonts w:asciiTheme="minorHAnsi" w:hAnsiTheme="minorHAnsi"/>
          <w:bCs/>
          <w:sz w:val="22"/>
          <w:szCs w:val="22"/>
          <w:lang w:eastAsia="sk-SK"/>
        </w:rPr>
        <w:t>verejných prostriedkov.</w:t>
      </w:r>
    </w:p>
    <w:p w14:paraId="4FFBBB5C"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1625FDEC" w14:textId="77777777" w:rsidR="00040B42" w:rsidRPr="00F77994" w:rsidRDefault="00040B42" w:rsidP="00B83BB5">
      <w:pPr>
        <w:pStyle w:val="Odsekzoznamu"/>
        <w:tabs>
          <w:tab w:val="left" w:pos="289"/>
        </w:tabs>
        <w:spacing w:line="280" w:lineRule="exact"/>
        <w:ind w:left="567"/>
        <w:jc w:val="both"/>
        <w:rPr>
          <w:rFonts w:asciiTheme="minorHAnsi" w:hAnsiTheme="minorHAnsi"/>
          <w:b/>
          <w:sz w:val="22"/>
          <w:szCs w:val="22"/>
        </w:rPr>
      </w:pPr>
    </w:p>
    <w:p w14:paraId="03F18876" w14:textId="749B963D" w:rsidR="00631252" w:rsidRPr="00B83BB5" w:rsidRDefault="0079031B" w:rsidP="00B83BB5">
      <w:pPr>
        <w:numPr>
          <w:ilvl w:val="1"/>
          <w:numId w:val="29"/>
        </w:numPr>
        <w:tabs>
          <w:tab w:val="left" w:pos="567"/>
        </w:tabs>
        <w:spacing w:line="280" w:lineRule="exact"/>
        <w:ind w:left="567" w:hanging="567"/>
        <w:jc w:val="both"/>
        <w:rPr>
          <w:rFonts w:asciiTheme="minorHAnsi" w:hAnsiTheme="minorHAnsi"/>
          <w:b/>
          <w:sz w:val="22"/>
        </w:rPr>
      </w:pPr>
      <w:r w:rsidRPr="00B83BB5">
        <w:rPr>
          <w:rFonts w:asciiTheme="minorHAnsi" w:hAnsiTheme="minorHAnsi"/>
          <w:b/>
          <w:sz w:val="22"/>
        </w:rPr>
        <w:t xml:space="preserve">Splnenie podmienok ustanovených v osobitných predpisoch  </w:t>
      </w:r>
    </w:p>
    <w:p w14:paraId="640CCCAA" w14:textId="77777777" w:rsidR="00631252" w:rsidRPr="00394C73" w:rsidRDefault="00631252">
      <w:pPr>
        <w:tabs>
          <w:tab w:val="left" w:pos="289"/>
        </w:tabs>
        <w:spacing w:line="280" w:lineRule="exact"/>
        <w:ind w:left="567"/>
        <w:jc w:val="both"/>
        <w:rPr>
          <w:rFonts w:asciiTheme="minorHAnsi" w:hAnsiTheme="minorHAnsi"/>
          <w:b/>
        </w:rPr>
      </w:pPr>
    </w:p>
    <w:p w14:paraId="5A147FA1" w14:textId="6D919B11" w:rsidR="00631252" w:rsidRPr="00B83BB5"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b/>
          <w:sz w:val="22"/>
        </w:rPr>
      </w:pPr>
      <w:r w:rsidRPr="00B83BB5">
        <w:rPr>
          <w:rFonts w:asciiTheme="minorHAnsi" w:hAnsiTheme="minorHAnsi"/>
          <w:sz w:val="22"/>
        </w:rPr>
        <w:t>Žiadateľ je povinný pri obstarávaní tovarov, stavebných prác a služieb postupovať v</w:t>
      </w:r>
      <w:r w:rsidR="002A08C6" w:rsidRPr="00B83BB5">
        <w:rPr>
          <w:rFonts w:asciiTheme="minorHAnsi" w:hAnsiTheme="minorHAnsi"/>
          <w:sz w:val="22"/>
        </w:rPr>
        <w:t> </w:t>
      </w:r>
      <w:r w:rsidRPr="00B83BB5">
        <w:rPr>
          <w:rFonts w:asciiTheme="minorHAnsi" w:hAnsiTheme="minorHAnsi"/>
          <w:sz w:val="22"/>
        </w:rPr>
        <w:t>súlade</w:t>
      </w:r>
      <w:r w:rsidR="002A08C6" w:rsidRPr="00B83BB5">
        <w:rPr>
          <w:rFonts w:asciiTheme="minorHAnsi" w:hAnsiTheme="minorHAnsi"/>
          <w:sz w:val="22"/>
        </w:rPr>
        <w:t xml:space="preserve"> s Usmernením Pôdohospodárskej platobnej agentúry č. 8/2017 k </w:t>
      </w:r>
      <w:r w:rsidR="002A08C6" w:rsidRPr="00B83BB5">
        <w:rPr>
          <w:rFonts w:asciiTheme="minorHAnsi" w:hAnsiTheme="minorHAnsi"/>
          <w:sz w:val="22"/>
        </w:rPr>
        <w:lastRenderedPageBreak/>
        <w:t>obstarávaniu tovarov, stavebných prác a služieb financovaných z PRV SR 2014 - 2020</w:t>
      </w:r>
      <w:r w:rsidRPr="00B83BB5">
        <w:rPr>
          <w:rFonts w:asciiTheme="minorHAnsi" w:hAnsiTheme="minorHAnsi"/>
          <w:sz w:val="22"/>
        </w:rPr>
        <w:t xml:space="preserve"> so zákonom č. 343/2015 Z.z.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05FE0294" w14:textId="7DEB5DFA" w:rsidR="00631252" w:rsidRPr="009F4E14" w:rsidRDefault="0079031B" w:rsidP="009F4E14">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9F4E14">
        <w:rPr>
          <w:rFonts w:asciiTheme="minorHAnsi" w:hAnsiTheme="minorHAnsi"/>
          <w:sz w:val="22"/>
        </w:rPr>
        <w:t xml:space="preserve">PPA akceptuje obstarávanie tovarov, stavebných prác a služieb, začaté najskôr </w:t>
      </w:r>
      <w:r w:rsidR="00661924">
        <w:rPr>
          <w:rFonts w:asciiTheme="minorHAnsi" w:hAnsiTheme="minorHAnsi"/>
          <w:sz w:val="22"/>
        </w:rPr>
        <w:t>1.1.2017</w:t>
      </w:r>
      <w:r w:rsidR="002A08C6" w:rsidRPr="000B5436">
        <w:rPr>
          <w:rFonts w:asciiTheme="minorHAnsi" w:hAnsiTheme="minorHAnsi"/>
          <w:sz w:val="22"/>
        </w:rPr>
        <w:t>.</w:t>
      </w:r>
      <w:r w:rsidRPr="000B5436">
        <w:rPr>
          <w:rFonts w:asciiTheme="minorHAnsi" w:hAnsiTheme="minorHAnsi"/>
          <w:sz w:val="22"/>
        </w:rPr>
        <w:t xml:space="preserve"> V závislosti na použitej metóde a postupe </w:t>
      </w:r>
      <w:r w:rsidR="00C2369C" w:rsidRPr="000B5436">
        <w:rPr>
          <w:rFonts w:asciiTheme="minorHAnsi" w:hAnsiTheme="minorHAnsi"/>
          <w:sz w:val="22"/>
        </w:rPr>
        <w:t>obstarávania/</w:t>
      </w:r>
      <w:r w:rsidRPr="000B5436">
        <w:rPr>
          <w:rFonts w:asciiTheme="minorHAnsi" w:hAnsiTheme="minorHAnsi"/>
          <w:sz w:val="22"/>
        </w:rPr>
        <w:t>verejného obstarávania je žiadateľ povinný predložiť kompletnú dokumentáciu, v</w:t>
      </w:r>
      <w:r w:rsidRPr="006A0283">
        <w:rPr>
          <w:rFonts w:asciiTheme="minorHAnsi" w:hAnsiTheme="minorHAnsi"/>
          <w:sz w:val="22"/>
        </w:rPr>
        <w:t xml:space="preserve">zťahujúcu sa na </w:t>
      </w:r>
      <w:r w:rsidR="00C2369C" w:rsidRPr="008378C7">
        <w:rPr>
          <w:rFonts w:asciiTheme="minorHAnsi" w:hAnsiTheme="minorHAnsi"/>
          <w:sz w:val="22"/>
        </w:rPr>
        <w:t>obstarávanie/</w:t>
      </w:r>
      <w:r w:rsidRPr="008378C7">
        <w:rPr>
          <w:rFonts w:asciiTheme="minorHAnsi" w:hAnsiTheme="minorHAnsi"/>
          <w:sz w:val="22"/>
        </w:rPr>
        <w:t>verejné obstarávanie, ktorá tvorí súčasť povinných prílo</w:t>
      </w:r>
      <w:r w:rsidR="002A08C6" w:rsidRPr="008378C7">
        <w:rPr>
          <w:rFonts w:asciiTheme="minorHAnsi" w:hAnsiTheme="minorHAnsi"/>
          <w:sz w:val="22"/>
        </w:rPr>
        <w:t>h uvedených vo formulári ŽoNFP</w:t>
      </w:r>
      <w:r w:rsidRPr="008378C7">
        <w:rPr>
          <w:rFonts w:asciiTheme="minorHAnsi" w:hAnsiTheme="minorHAnsi"/>
          <w:sz w:val="22"/>
        </w:rPr>
        <w:t xml:space="preserve"> v časti „C Povinné prílohy projektu pri podaní žiadosti“</w:t>
      </w:r>
      <w:r w:rsidR="002A08C6" w:rsidRPr="008378C7">
        <w:rPr>
          <w:rFonts w:asciiTheme="minorHAnsi" w:hAnsiTheme="minorHAnsi"/>
          <w:sz w:val="22"/>
        </w:rPr>
        <w:t xml:space="preserve"> pri predložení ŽoNFP</w:t>
      </w:r>
      <w:r w:rsidRPr="008378C7">
        <w:rPr>
          <w:rFonts w:asciiTheme="minorHAnsi" w:hAnsiTheme="minorHAnsi"/>
          <w:sz w:val="22"/>
        </w:rPr>
        <w:t xml:space="preserve">. </w:t>
      </w:r>
    </w:p>
    <w:p w14:paraId="5C56BF1C" w14:textId="77777777" w:rsidR="00631252" w:rsidRPr="005A094A"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5A094A">
        <w:rPr>
          <w:rFonts w:asciiTheme="minorHAnsi" w:hAnsiTheme="minorHAnsi"/>
          <w:sz w:val="22"/>
        </w:rPr>
        <w:t xml:space="preserve">Žiadateľ ako verejný obstarávateľ, ktorý je povinný postupovať v zmysle § </w:t>
      </w:r>
      <w:r w:rsidR="002A08C6" w:rsidRPr="005A094A">
        <w:rPr>
          <w:rFonts w:asciiTheme="minorHAnsi" w:hAnsiTheme="minorHAnsi"/>
          <w:sz w:val="22"/>
        </w:rPr>
        <w:t>2</w:t>
      </w:r>
      <w:r w:rsidRPr="005A094A">
        <w:rPr>
          <w:rFonts w:asciiTheme="minorHAnsi" w:hAnsiTheme="minorHAnsi"/>
          <w:sz w:val="22"/>
        </w:rPr>
        <w:t xml:space="preserve"> odseku 1  Zákona č. 3</w:t>
      </w:r>
      <w:r w:rsidR="002A08C6" w:rsidRPr="005A094A">
        <w:rPr>
          <w:rFonts w:asciiTheme="minorHAnsi" w:hAnsiTheme="minorHAnsi"/>
          <w:sz w:val="22"/>
        </w:rPr>
        <w:t>15</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z </w:t>
      </w:r>
      <w:r w:rsidR="002A08C6" w:rsidRPr="005A094A">
        <w:rPr>
          <w:rFonts w:asciiTheme="minorHAnsi" w:hAnsiTheme="minorHAnsi"/>
          <w:sz w:val="22"/>
        </w:rPr>
        <w:t>25</w:t>
      </w:r>
      <w:r w:rsidRPr="005A094A">
        <w:rPr>
          <w:rFonts w:asciiTheme="minorHAnsi" w:hAnsiTheme="minorHAnsi"/>
          <w:sz w:val="22"/>
        </w:rPr>
        <w:t xml:space="preserve">. </w:t>
      </w:r>
      <w:r w:rsidR="002A08C6" w:rsidRPr="005A094A">
        <w:rPr>
          <w:rFonts w:asciiTheme="minorHAnsi" w:hAnsiTheme="minorHAnsi"/>
          <w:sz w:val="22"/>
        </w:rPr>
        <w:t xml:space="preserve">októbra </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w:t>
      </w:r>
      <w:r w:rsidR="006F70B9" w:rsidRPr="005A094A">
        <w:rPr>
          <w:rFonts w:asciiTheme="minorHAnsi" w:hAnsiTheme="minorHAnsi"/>
          <w:sz w:val="22"/>
        </w:rPr>
        <w:t xml:space="preserve">o registri partnerov verejného sektora a o zmene a doplnení niektorých zákonov </w:t>
      </w:r>
      <w:r w:rsidRPr="005A094A">
        <w:rPr>
          <w:rFonts w:asciiTheme="minorHAnsi" w:hAnsiTheme="minorHAnsi"/>
          <w:sz w:val="22"/>
        </w:rPr>
        <w:t xml:space="preserve">účinným od </w:t>
      </w:r>
      <w:r w:rsidR="006F70B9" w:rsidRPr="005A094A">
        <w:rPr>
          <w:rFonts w:asciiTheme="minorHAnsi" w:hAnsiTheme="minorHAnsi"/>
          <w:sz w:val="22"/>
        </w:rPr>
        <w:t>01.02.2017,</w:t>
      </w:r>
      <w:r w:rsidRPr="005A094A">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473570CF"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F00A69">
        <w:rPr>
          <w:rFonts w:asciiTheme="minorHAnsi" w:hAnsiTheme="minorHAnsi"/>
          <w:sz w:val="22"/>
        </w:rPr>
        <w:t>Ak ide o zákazku na dodanie tovaru, uskutočnenie stavebných prác alebo poskytnutie služby, ktorá nespĺňa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641DF5CF" w14:textId="6ABC0198" w:rsidR="00631252" w:rsidRPr="005A094A"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Predmet zákazky nesmie byť v rozpore so ŽoNFP</w:t>
      </w:r>
    </w:p>
    <w:p w14:paraId="05500556" w14:textId="73B31A9A"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Žiadateľ je povinný dodržiavať ustanovenia, týkajúce sa konfliktu záujmov  v</w:t>
      </w:r>
      <w:r w:rsidR="00371123" w:rsidRPr="005A094A">
        <w:rPr>
          <w:rFonts w:asciiTheme="minorHAnsi" w:hAnsiTheme="minorHAnsi"/>
          <w:sz w:val="22"/>
        </w:rPr>
        <w:t xml:space="preserve"> </w:t>
      </w:r>
      <w:r w:rsidRPr="005A094A">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5A094A">
        <w:rPr>
          <w:rFonts w:asciiTheme="minorHAnsi" w:hAnsiTheme="minorHAnsi"/>
          <w:sz w:val="22"/>
        </w:rPr>
        <w:t xml:space="preserve"> a v Usmernení Pôdohospodárskej platobnej agentúry č. 10/2017 k posudzovaniu konfliktu záujmov v procese verejného obstarávania/obstarávania tovarov, stavebných prác a služieb financovaných z PRV SR 2014 – 2020</w:t>
      </w:r>
      <w:r w:rsidRPr="00F00A69">
        <w:rPr>
          <w:rFonts w:asciiTheme="minorHAnsi" w:hAnsiTheme="minorHAnsi"/>
          <w:sz w:val="22"/>
        </w:rPr>
        <w:t>.</w:t>
      </w:r>
    </w:p>
    <w:p w14:paraId="0DF2AE28" w14:textId="52457127" w:rsidR="00631252" w:rsidRPr="002F506C" w:rsidRDefault="0081698D"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sidR="00F77994">
        <w:rPr>
          <w:rFonts w:asciiTheme="minorHAnsi" w:hAnsiTheme="minorHAnsi"/>
          <w:sz w:val="22"/>
        </w:rPr>
        <w:t>s</w:t>
      </w:r>
      <w:r w:rsidRPr="002F506C">
        <w:rPr>
          <w:rFonts w:asciiTheme="minorHAnsi" w:hAnsiTheme="minorHAnsi"/>
          <w:sz w:val="22"/>
        </w:rPr>
        <w:t xml:space="preserve">ubjektov – </w:t>
      </w:r>
      <w:proofErr w:type="spellStart"/>
      <w:r w:rsidRPr="002F506C">
        <w:rPr>
          <w:rFonts w:asciiTheme="minorHAnsi" w:hAnsiTheme="minorHAnsi"/>
          <w:sz w:val="22"/>
        </w:rPr>
        <w:t>The</w:t>
      </w:r>
      <w:proofErr w:type="spellEnd"/>
      <w:r w:rsidRPr="002F506C">
        <w:rPr>
          <w:rFonts w:asciiTheme="minorHAnsi" w:hAnsiTheme="minorHAnsi"/>
          <w:sz w:val="22"/>
        </w:rPr>
        <w:t xml:space="preserve">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Detection</w:t>
      </w:r>
      <w:proofErr w:type="spellEnd"/>
      <w:r w:rsidRPr="002F506C">
        <w:rPr>
          <w:rFonts w:asciiTheme="minorHAnsi" w:hAnsiTheme="minorHAnsi"/>
          <w:sz w:val="22"/>
        </w:rPr>
        <w:t xml:space="preserve"> and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Warning</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 EWS)  a  Centrálnu  databázu  vylúčených  subjektov  (</w:t>
      </w:r>
      <w:proofErr w:type="spellStart"/>
      <w:r w:rsidRPr="002F506C">
        <w:rPr>
          <w:rFonts w:asciiTheme="minorHAnsi" w:hAnsiTheme="minorHAnsi"/>
          <w:sz w:val="22"/>
        </w:rPr>
        <w:t>Central</w:t>
      </w:r>
      <w:proofErr w:type="spellEnd"/>
      <w:r w:rsidRPr="002F506C">
        <w:rPr>
          <w:rFonts w:asciiTheme="minorHAnsi" w:hAnsiTheme="minorHAnsi"/>
          <w:sz w:val="22"/>
        </w:rPr>
        <w:t xml:space="preserve">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Database</w:t>
      </w:r>
      <w:proofErr w:type="spellEnd"/>
      <w:r w:rsidRPr="002F506C">
        <w:rPr>
          <w:rFonts w:asciiTheme="minorHAnsi" w:hAnsiTheme="minorHAnsi"/>
          <w:sz w:val="22"/>
        </w:rPr>
        <w:t xml:space="preserve"> – CED).</w:t>
      </w:r>
    </w:p>
    <w:p w14:paraId="320FFEF0" w14:textId="770195E2" w:rsidR="00631252" w:rsidRDefault="003359DF" w:rsidP="009D496E">
      <w:pPr>
        <w:pStyle w:val="Odsekzoznamu"/>
        <w:tabs>
          <w:tab w:val="left" w:pos="289"/>
        </w:tabs>
        <w:spacing w:before="60" w:after="60" w:line="280" w:lineRule="exact"/>
        <w:ind w:left="1416"/>
        <w:jc w:val="both"/>
        <w:rPr>
          <w:rFonts w:asciiTheme="minorHAnsi" w:hAnsiTheme="minorHAnsi"/>
          <w:sz w:val="22"/>
        </w:rPr>
      </w:pPr>
      <w:r w:rsidRPr="003359DF">
        <w:rPr>
          <w:rFonts w:asciiTheme="minorHAnsi" w:hAnsiTheme="minorHAnsi"/>
          <w:sz w:val="22"/>
        </w:rPr>
        <w:lastRenderedPageBreak/>
        <w:t xml:space="preserve">Informácia pre žiadateľov o nenávratný finančný príspevok, resp. o príspevok v zmysle čl. 105a a </w:t>
      </w:r>
      <w:proofErr w:type="spellStart"/>
      <w:r w:rsidRPr="003359DF">
        <w:rPr>
          <w:rFonts w:asciiTheme="minorHAnsi" w:hAnsiTheme="minorHAnsi"/>
          <w:sz w:val="22"/>
        </w:rPr>
        <w:t>nasl</w:t>
      </w:r>
      <w:proofErr w:type="spellEnd"/>
      <w:r w:rsidRPr="003359DF">
        <w:rPr>
          <w:rFonts w:asciiTheme="minorHAnsi" w:hAnsiTheme="minorHAnsi"/>
          <w:sz w:val="22"/>
        </w:rPr>
        <w:t xml:space="preserve">. nariadenia Európskeho parlamentu a Rady (EÚ, </w:t>
      </w:r>
      <w:proofErr w:type="spellStart"/>
      <w:r w:rsidRPr="003359DF">
        <w:rPr>
          <w:rFonts w:asciiTheme="minorHAnsi" w:hAnsiTheme="minorHAnsi"/>
          <w:sz w:val="22"/>
        </w:rPr>
        <w:t>Euratom</w:t>
      </w:r>
      <w:proofErr w:type="spellEnd"/>
      <w:r w:rsidRPr="003359DF">
        <w:rPr>
          <w:rFonts w:asciiTheme="minorHAnsi" w:hAnsiTheme="minorHAnsi"/>
          <w:sz w:val="22"/>
        </w:rPr>
        <w:t xml:space="preserve">) 1929/2015 z 28. októbra 2015, ktorým sa mení nariadenie (EÚ, </w:t>
      </w:r>
      <w:proofErr w:type="spellStart"/>
      <w:r w:rsidRPr="003359DF">
        <w:rPr>
          <w:rFonts w:asciiTheme="minorHAnsi" w:hAnsiTheme="minorHAnsi"/>
          <w:sz w:val="22"/>
        </w:rPr>
        <w:t>Euratom</w:t>
      </w:r>
      <w:proofErr w:type="spellEnd"/>
      <w:r w:rsidRPr="003359DF">
        <w:rPr>
          <w:rFonts w:asciiTheme="minorHAnsi" w:hAnsiTheme="minorHAnsi"/>
          <w:sz w:val="22"/>
        </w:rPr>
        <w:t>) č. 966/2012 o rozpočtových pravidlách, ktoré sa vzťahujú na všeobecný rozpočet Únie</w:t>
      </w:r>
      <w:r w:rsidR="0079031B" w:rsidRPr="007D75A9">
        <w:rPr>
          <w:rFonts w:asciiTheme="minorHAnsi" w:hAnsiTheme="minorHAnsi"/>
          <w:sz w:val="22"/>
        </w:rPr>
        <w:t xml:space="preserve"> tvorí Prílohu č. 3 tejto výzvy.</w:t>
      </w:r>
    </w:p>
    <w:p w14:paraId="0FE0C9D9" w14:textId="726B2FC9" w:rsidR="00661924" w:rsidRDefault="00156A2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56A29">
        <w:rPr>
          <w:rFonts w:asciiTheme="minorHAnsi" w:hAnsiTheme="minorHAnsi"/>
          <w:sz w:val="22"/>
        </w:rPr>
        <w:t>Výška minimálnej pomoci, poskytovanej príjemcovi minimálnej pomoci podľa schémy, zodpovedá hodnote poskytnutej demonštračnej aktivity a informačnej akcie (v zmysle bodu O.2 schémy), vyjadrenej ekvivalentom hrubého grantu minimálnej pomoci. Celková výška minimálnej pomoci predstavuje súčet ekvivalentu hrubého grantu minimálnej pomoci. Na účely stropov minimálnej pomoci sa minimálna pomoc vyjadruje ako hotovostný grant.</w:t>
      </w:r>
    </w:p>
    <w:p w14:paraId="245121C7" w14:textId="2295A73C" w:rsidR="00661924" w:rsidRDefault="00156A2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56A29">
        <w:rPr>
          <w:rFonts w:asciiTheme="minorHAnsi" w:hAnsiTheme="minorHAnsi"/>
          <w:sz w:val="22"/>
        </w:rPr>
        <w:t>Celková výška minimálnej pomoci, v súlade s čl. 3 ods. 2 nariadenia Komisie (EÚ) č. 1407/2013,  nepresiahne 200 000 Eur na jediný podnik v priebehu obdobia troch fiškálnych rokov.</w:t>
      </w:r>
    </w:p>
    <w:p w14:paraId="515E4B4B" w14:textId="5517C769" w:rsidR="00661924" w:rsidRDefault="003A2B1A"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A2B1A">
        <w:rPr>
          <w:rFonts w:asciiTheme="minorHAnsi" w:hAnsiTheme="minorHAnsi"/>
          <w:sz w:val="22"/>
        </w:rPr>
        <w:t>Celková výška minimálnej pomoci poskytnutá jedinému podniku vykonávajúcemu cestnú nákladnú dopravu v prenájme alebo za úhradu, nepresiahne 100 000 Eur v priebehu obdobia troch fiškálnych rokov. Táto minimálna pomoc sa nepoužije na nákup vozidiel cestnej nákladnej dopravy.</w:t>
      </w:r>
    </w:p>
    <w:p w14:paraId="32CF7864" w14:textId="4001CD68" w:rsidR="00661924" w:rsidRDefault="00B034F8"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034F8">
        <w:rPr>
          <w:rFonts w:asciiTheme="minorHAnsi" w:hAnsiTheme="minorHAnsi"/>
          <w:sz w:val="22"/>
        </w:rPr>
        <w:t>V súlade s čl. 3 ods. 3</w:t>
      </w:r>
      <w:r w:rsidRPr="00B034F8">
        <w:rPr>
          <w:rFonts w:asciiTheme="minorHAnsi" w:hAnsiTheme="minorHAnsi"/>
          <w:b/>
          <w:sz w:val="22"/>
        </w:rPr>
        <w:t xml:space="preserve"> </w:t>
      </w:r>
      <w:r w:rsidRPr="00B034F8">
        <w:rPr>
          <w:rFonts w:asciiTheme="minorHAnsi" w:hAnsiTheme="minorHAnsi"/>
          <w:sz w:val="22"/>
        </w:rPr>
        <w:t>nariadenia Komisie (EÚ) č. 1407/2013,</w:t>
      </w:r>
      <w:r w:rsidRPr="00B034F8">
        <w:rPr>
          <w:rFonts w:asciiTheme="minorHAnsi" w:hAnsiTheme="minorHAnsi"/>
          <w:b/>
          <w:sz w:val="22"/>
        </w:rPr>
        <w:t xml:space="preserve"> </w:t>
      </w:r>
      <w:r w:rsidRPr="00B034F8">
        <w:rPr>
          <w:rFonts w:asciiTheme="minorHAnsi" w:hAnsiTheme="minorHAnsi"/>
          <w:sz w:val="22"/>
        </w:rPr>
        <w:t>ak podnik vykonáva cestnú nákladnú dopravu v prenájme alebo za úhradu a zároveň iné činnosti, na ktoré sa uplatňuje strop vo výške 200 000 Eur, strop vo výške 200 000 Eur sa na tento podnik uplatní za predpokladu, že príjemca minimálnej pomoci zabezpečí pomocou primeraných prostriedkov, ako je oddelenie činností alebo rozlíšenie nákladov, aby podpora pre činnosti cestnej nákladnej dopravy nepresiahla 100 000 Eur a aby sa žiadna minimálna pomoc nepoužila na nákup vozidiel cestnej nákladnej dopravy.</w:t>
      </w:r>
    </w:p>
    <w:p w14:paraId="5D96BF06" w14:textId="208DAEB3" w:rsidR="00661924" w:rsidRPr="00661924" w:rsidRDefault="00B034F8"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034F8">
        <w:rPr>
          <w:rFonts w:asciiTheme="minorHAnsi" w:hAnsiTheme="minorHAnsi"/>
          <w:sz w:val="22"/>
        </w:rPr>
        <w:t xml:space="preserve">Stropy minimálnej pomoci, stanovené v bodoch </w:t>
      </w:r>
      <w:r>
        <w:rPr>
          <w:rFonts w:asciiTheme="minorHAnsi" w:hAnsiTheme="minorHAnsi"/>
          <w:sz w:val="22"/>
        </w:rPr>
        <w:t>2.8.9</w:t>
      </w:r>
      <w:r w:rsidRPr="00B034F8">
        <w:rPr>
          <w:rFonts w:asciiTheme="minorHAnsi" w:hAnsiTheme="minorHAnsi"/>
          <w:sz w:val="22"/>
        </w:rPr>
        <w:t xml:space="preserve"> </w:t>
      </w:r>
      <w:r>
        <w:rPr>
          <w:rFonts w:asciiTheme="minorHAnsi" w:hAnsiTheme="minorHAnsi"/>
          <w:sz w:val="22"/>
        </w:rPr>
        <w:t>2.8.10</w:t>
      </w:r>
      <w:r w:rsidRPr="00B034F8">
        <w:rPr>
          <w:rFonts w:asciiTheme="minorHAnsi" w:hAnsiTheme="minorHAnsi"/>
          <w:sz w:val="22"/>
        </w:rPr>
        <w:t xml:space="preserve"> a</w:t>
      </w:r>
      <w:r>
        <w:rPr>
          <w:rFonts w:asciiTheme="minorHAnsi" w:hAnsiTheme="minorHAnsi"/>
          <w:sz w:val="22"/>
        </w:rPr>
        <w:t> 2.8.11</w:t>
      </w:r>
      <w:r w:rsidRPr="00B034F8">
        <w:rPr>
          <w:rFonts w:asciiTheme="minorHAnsi" w:hAnsiTheme="minorHAnsi"/>
          <w:sz w:val="22"/>
        </w:rPr>
        <w:t xml:space="preserve"> sa uplatňujú, v súlade s čl. 3 ods. 5  nariadenia Komisie (EÚ) č. 1407/2013,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 431/2002 Z. z. o účtovníctve. Celková výška minimálnej pomoci je uvedená, v súlade s čl. 3 ods. 6 nariadenia Komisie (EÚ) č. 1407/2013,   v hrubom vyjadrení, čiže pred odrátaním dane alebo ďalších poplatkov. </w:t>
      </w:r>
      <w:r w:rsidRPr="00B034F8">
        <w:rPr>
          <w:rFonts w:asciiTheme="minorHAnsi" w:hAnsiTheme="minorHAnsi"/>
          <w:bCs/>
          <w:sz w:val="22"/>
        </w:rPr>
        <w:t xml:space="preserve">Ak by poskytnutím minimálnej pomoci príjemcovi minimálnej pomoci podľa tejto schémy došlo k prekročeniu stropu celkovej výšky minimálnej pomoci, na nijakú časť novej minimálnej pomoci, sa, v súlade s čl. 3 ods. 7 </w:t>
      </w:r>
      <w:r w:rsidRPr="00B034F8">
        <w:rPr>
          <w:rFonts w:asciiTheme="minorHAnsi" w:hAnsiTheme="minorHAnsi"/>
          <w:sz w:val="22"/>
        </w:rPr>
        <w:t>nariadenia Komisie (EÚ) č. 1407/2013,</w:t>
      </w:r>
      <w:r w:rsidRPr="00B034F8">
        <w:rPr>
          <w:rFonts w:asciiTheme="minorHAnsi" w:hAnsiTheme="minorHAnsi"/>
          <w:bCs/>
          <w:sz w:val="22"/>
        </w:rPr>
        <w:t xml:space="preserve"> neuplatňujú výhody spojené s pravidlami minimálnej pomoci.</w:t>
      </w:r>
    </w:p>
    <w:p w14:paraId="67D1B045" w14:textId="04496421" w:rsidR="00661924"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Podľa schémy sa poskytuje len minimálna pomoc v súlade s čl. 4, ods. 1 nariadenia Komisie (EÚ) č. 1407/2013, pri ktorej je možné vopred presne vypočítať ekvivalent hrubého grantu pomoci bez potreby vykonať posúdenie rizika („transparentná pomoc“). Všetky číselné údaje sú uvedené v hrubom vyjadrení, čiže pred odrátaním dane alebo ďalších poplatkov.</w:t>
      </w:r>
    </w:p>
    <w:p w14:paraId="7EC6DF0A" w14:textId="3E84A7EF" w:rsidR="00661924"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V prípade fúzii alebo akvizícii sa, v súlade s čl. 3 ods. 8 nariadenia Komisie (EÚ) č. 1407/2013, pri zisťovaní toho, či minimálna pomoc poskytnutá podľa tejto schémy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64CA4CC4" w14:textId="28F1E59E" w:rsidR="00EE7B01"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lastRenderedPageBreak/>
        <w:t>V prípade rozdelenia podniku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takého priradenie nie je možné, minimálna pomoc sa priradí úmerne na základe účtovnej hodnoty vlastného kapitálu nových podnikov v deň nadobudnutia účinnosti rozdelenia podniku.</w:t>
      </w:r>
    </w:p>
    <w:p w14:paraId="3816FA86" w14:textId="1D97A44A" w:rsidR="00EE7B01" w:rsidRDefault="00A31DE3"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A31DE3">
        <w:rPr>
          <w:rFonts w:asciiTheme="minorHAnsi" w:hAnsiTheme="minorHAnsi"/>
          <w:sz w:val="22"/>
        </w:rPr>
        <w:t>V prípade prijímateľa NFP predstavuje pre projekt, ktorého predmetom sú demonštračné a informačné činnosti, trvajúce maximálne 3 dni, maximálna výška NFP 40</w:t>
      </w:r>
      <w:r>
        <w:rPr>
          <w:rFonts w:asciiTheme="minorHAnsi" w:hAnsiTheme="minorHAnsi"/>
          <w:sz w:val="22"/>
        </w:rPr>
        <w:t> </w:t>
      </w:r>
      <w:r w:rsidRPr="00A31DE3">
        <w:rPr>
          <w:rFonts w:asciiTheme="minorHAnsi" w:hAnsiTheme="minorHAnsi"/>
          <w:sz w:val="22"/>
        </w:rPr>
        <w:t>000</w:t>
      </w:r>
      <w:r>
        <w:rPr>
          <w:rFonts w:asciiTheme="minorHAnsi" w:hAnsiTheme="minorHAnsi"/>
          <w:sz w:val="22"/>
        </w:rPr>
        <w:t xml:space="preserve"> </w:t>
      </w:r>
      <w:r w:rsidRPr="00A31DE3">
        <w:rPr>
          <w:rFonts w:asciiTheme="minorHAnsi" w:hAnsiTheme="minorHAnsi"/>
          <w:sz w:val="22"/>
        </w:rPr>
        <w:t>Eur.</w:t>
      </w:r>
    </w:p>
    <w:p w14:paraId="45B6BBDD" w14:textId="5BAE84AF" w:rsidR="00B27215" w:rsidRDefault="00FA65CD"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A65CD">
        <w:rPr>
          <w:rFonts w:asciiTheme="minorHAnsi" w:hAnsiTheme="minorHAnsi"/>
          <w:sz w:val="22"/>
        </w:rPr>
        <w:t xml:space="preserve">Intenzita pomoci pre príjemcu minimálnej pomoci predstavuje 100% hodnoty demonštračnej aktivity a informačnej akcie, ktorá mu je poskytnutá, tzn. bezplatné poskytnutie účasti na demonštračnej aktivite a informačnej akcii, za predpokladu dodržania stropov podľa bodu </w:t>
      </w:r>
      <w:r>
        <w:rPr>
          <w:rFonts w:asciiTheme="minorHAnsi" w:hAnsiTheme="minorHAnsi"/>
          <w:sz w:val="22"/>
        </w:rPr>
        <w:t>2.8.9</w:t>
      </w:r>
      <w:r w:rsidRPr="00FA65CD">
        <w:rPr>
          <w:rFonts w:asciiTheme="minorHAnsi" w:hAnsiTheme="minorHAnsi"/>
          <w:sz w:val="22"/>
        </w:rPr>
        <w:t xml:space="preserve">, </w:t>
      </w:r>
      <w:r>
        <w:rPr>
          <w:rFonts w:asciiTheme="minorHAnsi" w:hAnsiTheme="minorHAnsi"/>
          <w:sz w:val="22"/>
        </w:rPr>
        <w:t>2.8.10</w:t>
      </w:r>
      <w:r w:rsidRPr="00FA65CD">
        <w:rPr>
          <w:rFonts w:asciiTheme="minorHAnsi" w:hAnsiTheme="minorHAnsi"/>
          <w:sz w:val="22"/>
        </w:rPr>
        <w:t xml:space="preserve"> a</w:t>
      </w:r>
      <w:r>
        <w:rPr>
          <w:rFonts w:asciiTheme="minorHAnsi" w:hAnsiTheme="minorHAnsi"/>
          <w:sz w:val="22"/>
        </w:rPr>
        <w:t> 2.8.11</w:t>
      </w:r>
      <w:r w:rsidRPr="00FA65CD">
        <w:rPr>
          <w:rFonts w:asciiTheme="minorHAnsi" w:hAnsiTheme="minorHAnsi"/>
          <w:sz w:val="22"/>
        </w:rPr>
        <w:t>.</w:t>
      </w:r>
    </w:p>
    <w:p w14:paraId="378B05A6" w14:textId="4D2E3AAE" w:rsidR="00E344C0" w:rsidRPr="003C7BE6" w:rsidRDefault="00A31DE3"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A31DE3">
        <w:rPr>
          <w:rFonts w:asciiTheme="minorHAnsi" w:hAnsiTheme="minorHAnsi"/>
          <w:bCs/>
          <w:sz w:val="22"/>
        </w:rPr>
        <w:t>Príjemca minimálnej pomoci predkladá prostredníctvom prijímateľa NFP</w:t>
      </w:r>
      <w:r w:rsidRPr="00A31DE3">
        <w:rPr>
          <w:rFonts w:asciiTheme="minorHAnsi" w:hAnsiTheme="minorHAnsi"/>
          <w:bCs/>
          <w:sz w:val="22"/>
          <w:vertAlign w:val="superscript"/>
        </w:rPr>
        <w:footnoteReference w:id="14"/>
      </w:r>
      <w:r w:rsidRPr="00A31DE3">
        <w:rPr>
          <w:rFonts w:asciiTheme="minorHAnsi" w:hAnsiTheme="minorHAnsi"/>
          <w:bCs/>
          <w:sz w:val="22"/>
        </w:rPr>
        <w:t xml:space="preserve"> na PPA kompletnú žiadosť o poskytnutie minimálnej pomoci, spolu so všetkými povinnými náležitosťami, ktorých preukázanie pre neho vyplýva z</w:t>
      </w:r>
      <w:r w:rsidR="002D23DE">
        <w:rPr>
          <w:rFonts w:asciiTheme="minorHAnsi" w:hAnsiTheme="minorHAnsi"/>
          <w:bCs/>
          <w:sz w:val="22"/>
        </w:rPr>
        <w:t>o</w:t>
      </w:r>
      <w:r w:rsidRPr="00A31DE3">
        <w:rPr>
          <w:rFonts w:asciiTheme="minorHAnsi" w:hAnsiTheme="minorHAnsi"/>
          <w:bCs/>
          <w:sz w:val="22"/>
        </w:rPr>
        <w:t> schémy</w:t>
      </w:r>
      <w:r>
        <w:rPr>
          <w:rFonts w:asciiTheme="minorHAnsi" w:hAnsiTheme="minorHAnsi"/>
          <w:bCs/>
          <w:sz w:val="22"/>
        </w:rPr>
        <w:t xml:space="preserve"> </w:t>
      </w:r>
      <w:r w:rsidR="00F837EB">
        <w:rPr>
          <w:rFonts w:asciiTheme="minorHAnsi" w:hAnsiTheme="minorHAnsi"/>
          <w:bCs/>
          <w:sz w:val="22"/>
        </w:rPr>
        <w:t xml:space="preserve"> </w:t>
      </w:r>
      <w:r w:rsidR="00E51243">
        <w:rPr>
          <w:rFonts w:asciiTheme="minorHAnsi" w:hAnsiTheme="minorHAnsi"/>
          <w:bCs/>
          <w:sz w:val="22"/>
        </w:rPr>
        <w:t>najneskôr 50 pracovných dní pred samotnou realizáciou aktivity</w:t>
      </w:r>
      <w:r w:rsidR="00E344C0" w:rsidRPr="00E344C0">
        <w:rPr>
          <w:rFonts w:asciiTheme="minorHAnsi" w:hAnsiTheme="minorHAnsi"/>
          <w:bCs/>
          <w:sz w:val="22"/>
        </w:rPr>
        <w:t>.</w:t>
      </w:r>
      <w:r w:rsidR="00E51243">
        <w:rPr>
          <w:rFonts w:asciiTheme="minorHAnsi" w:hAnsiTheme="minorHAnsi"/>
          <w:bCs/>
          <w:sz w:val="22"/>
        </w:rPr>
        <w:t xml:space="preserve"> Spolu so žiadosťami predkladá prijímateľ NFP zoznam všetkých predložených </w:t>
      </w:r>
      <w:r w:rsidR="00E51243" w:rsidRPr="00E51243">
        <w:rPr>
          <w:rFonts w:asciiTheme="minorHAnsi" w:hAnsiTheme="minorHAnsi"/>
          <w:bCs/>
          <w:sz w:val="22"/>
        </w:rPr>
        <w:t>žiados</w:t>
      </w:r>
      <w:r w:rsidR="00E51243">
        <w:rPr>
          <w:rFonts w:asciiTheme="minorHAnsi" w:hAnsiTheme="minorHAnsi"/>
          <w:bCs/>
          <w:sz w:val="22"/>
        </w:rPr>
        <w:t>tí</w:t>
      </w:r>
      <w:r w:rsidR="00E51243" w:rsidRPr="00E51243">
        <w:rPr>
          <w:rFonts w:asciiTheme="minorHAnsi" w:hAnsiTheme="minorHAnsi"/>
          <w:bCs/>
          <w:sz w:val="22"/>
        </w:rPr>
        <w:t xml:space="preserve"> o poskytnutie minimálnej pomoci</w:t>
      </w:r>
      <w:r w:rsidR="00E51243">
        <w:rPr>
          <w:rFonts w:asciiTheme="minorHAnsi" w:hAnsiTheme="minorHAnsi"/>
          <w:bCs/>
          <w:sz w:val="22"/>
        </w:rPr>
        <w:t xml:space="preserve"> zoradených vzostupne podľa dátumu ich predloženia. Záväzný vzor zoznamu predložených </w:t>
      </w:r>
      <w:r w:rsidR="00E51243" w:rsidRPr="00E51243">
        <w:rPr>
          <w:rFonts w:asciiTheme="minorHAnsi" w:hAnsiTheme="minorHAnsi"/>
          <w:bCs/>
          <w:sz w:val="22"/>
        </w:rPr>
        <w:t xml:space="preserve">žiadostí o poskytnutie minimálnej pomoci </w:t>
      </w:r>
      <w:r w:rsidR="00E51243">
        <w:rPr>
          <w:rFonts w:asciiTheme="minorHAnsi" w:hAnsiTheme="minorHAnsi"/>
          <w:bCs/>
          <w:sz w:val="22"/>
        </w:rPr>
        <w:t xml:space="preserve">je prílohou č. </w:t>
      </w:r>
      <w:r w:rsidR="003359DF">
        <w:rPr>
          <w:rFonts w:asciiTheme="minorHAnsi" w:hAnsiTheme="minorHAnsi"/>
          <w:bCs/>
          <w:sz w:val="22"/>
        </w:rPr>
        <w:t xml:space="preserve">10 </w:t>
      </w:r>
      <w:r w:rsidR="00E51243">
        <w:rPr>
          <w:rFonts w:asciiTheme="minorHAnsi" w:hAnsiTheme="minorHAnsi"/>
          <w:bCs/>
          <w:sz w:val="22"/>
        </w:rPr>
        <w:t xml:space="preserve">tejto výzvy. </w:t>
      </w:r>
    </w:p>
    <w:p w14:paraId="5BDA747F" w14:textId="42B3E1BF" w:rsidR="003C7BE6" w:rsidRPr="003C7BE6" w:rsidRDefault="00A31DE3"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A31DE3">
        <w:rPr>
          <w:rFonts w:asciiTheme="minorHAnsi" w:hAnsiTheme="minorHAnsi"/>
          <w:bCs/>
          <w:sz w:val="22"/>
        </w:rPr>
        <w:t>Príjemca minimálnej pomoci predloží prostredníctvom prijímateľa NFP na PPA vyhlásenie o minimálnej pomoci, prehľad a úplné informácie, súvisiace s prijatím akejkoľvek minimálnej pomoci, prijatej na základe nariadenia alebo na základe iných predpisov EÚ o pomoci de minimis, ktorá mu bola poskytnutá v prebiehajúcom fiškálnom roku a v predchádzajúcich dvoch fiškálnych rokoch a to aj od iných poskytovateľov minimálnej pomoci alebo v rámci iných schém pomoci de minimis. Minimálna pomoc sa môže poskytnúť len vtedy, ak je preukázané, že táto pomoc a minimálna pomoc, ktorú príjemca minimálnej pomoci dostal v prebiehajúcom fiškálnom roku spolu s doteraz poskytnutou minimálnou pomocou počas dvoch predchádzajúcich fiškálnych rokov, neprekročí maximálnu výšku minimálnej pomoci stanovenú v článku J. „Výška  pomoci“ schémy, ktorá predstavuje 200 000 Eur resp. 100 000 Eur pre príjemcu minimálnej pomoci vykonávajúceho cestnú nákladnú dopravu v prenájme alebo za úhradu.</w:t>
      </w:r>
      <w:r w:rsidR="00EE7C05" w:rsidRPr="00EE7C05">
        <w:rPr>
          <w:rFonts w:asciiTheme="minorHAnsi" w:hAnsiTheme="minorHAnsi"/>
          <w:bCs/>
          <w:sz w:val="22"/>
        </w:rPr>
        <w:t xml:space="preserve"> </w:t>
      </w:r>
      <w:r w:rsidRPr="00A31DE3">
        <w:rPr>
          <w:rFonts w:asciiTheme="minorHAnsi" w:hAnsiTheme="minorHAnsi"/>
          <w:bCs/>
          <w:sz w:val="22"/>
        </w:rPr>
        <w:t>Túto skutočnosť PPA v súlade s §13, ods. 3 zákona o štátnej pomoci overí v centrálnom registri</w:t>
      </w:r>
      <w:r w:rsidRPr="00A31DE3">
        <w:rPr>
          <w:rFonts w:asciiTheme="minorHAnsi" w:hAnsiTheme="minorHAnsi"/>
          <w:bCs/>
          <w:sz w:val="22"/>
          <w:vertAlign w:val="superscript"/>
        </w:rPr>
        <w:footnoteReference w:id="15"/>
      </w:r>
      <w:r w:rsidRPr="00A31DE3">
        <w:rPr>
          <w:rFonts w:asciiTheme="minorHAnsi" w:hAnsiTheme="minorHAnsi"/>
          <w:bCs/>
          <w:sz w:val="22"/>
        </w:rPr>
        <w:t xml:space="preserve"> pred poskytnutím minimálnej pomoci príjemcovi minimálnej pomoci a zároveň PPA overí aj dodržanie kumulačných pravidiel, stanovených v článku M. schémy.</w:t>
      </w:r>
      <w:r w:rsidR="00EE7C05">
        <w:rPr>
          <w:rFonts w:asciiTheme="minorHAnsi" w:hAnsiTheme="minorHAnsi"/>
          <w:bCs/>
          <w:sz w:val="22"/>
        </w:rPr>
        <w:t xml:space="preserve"> </w:t>
      </w:r>
      <w:r w:rsidR="002E688C" w:rsidRPr="002E688C">
        <w:rPr>
          <w:rFonts w:asciiTheme="minorHAnsi" w:hAnsiTheme="minorHAnsi"/>
          <w:bCs/>
          <w:sz w:val="22"/>
        </w:rPr>
        <w:t>Záväzný vzor</w:t>
      </w:r>
      <w:r w:rsidR="002E688C">
        <w:rPr>
          <w:rFonts w:asciiTheme="minorHAnsi" w:hAnsiTheme="minorHAnsi"/>
          <w:bCs/>
          <w:sz w:val="22"/>
        </w:rPr>
        <w:t xml:space="preserve"> vyhlásenie je prílohou č. </w:t>
      </w:r>
      <w:r w:rsidR="003359DF">
        <w:rPr>
          <w:rFonts w:asciiTheme="minorHAnsi" w:hAnsiTheme="minorHAnsi"/>
          <w:bCs/>
          <w:sz w:val="22"/>
        </w:rPr>
        <w:t xml:space="preserve">8 </w:t>
      </w:r>
      <w:r w:rsidR="002E688C">
        <w:rPr>
          <w:rFonts w:asciiTheme="minorHAnsi" w:hAnsiTheme="minorHAnsi"/>
          <w:bCs/>
          <w:sz w:val="22"/>
        </w:rPr>
        <w:t>tejto výzvy.</w:t>
      </w:r>
    </w:p>
    <w:p w14:paraId="7F43145E" w14:textId="04E97A73" w:rsidR="003C7BE6" w:rsidRDefault="008B3E3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B3E31">
        <w:rPr>
          <w:rFonts w:asciiTheme="minorHAnsi" w:hAnsiTheme="minorHAnsi"/>
          <w:sz w:val="22"/>
        </w:rPr>
        <w:t xml:space="preserve">Príjemca minimálnej pomoci predloží </w:t>
      </w:r>
      <w:r w:rsidRPr="008B3E31">
        <w:rPr>
          <w:rFonts w:asciiTheme="minorHAnsi" w:hAnsiTheme="minorHAnsi"/>
          <w:bCs/>
          <w:sz w:val="22"/>
        </w:rPr>
        <w:t xml:space="preserve">prostredníctvom prijímateľa NFP </w:t>
      </w:r>
      <w:r w:rsidRPr="008B3E31">
        <w:rPr>
          <w:rFonts w:asciiTheme="minorHAnsi" w:hAnsiTheme="minorHAnsi"/>
          <w:sz w:val="22"/>
        </w:rPr>
        <w:t>na PPA vyhlásenie o tom, že voči nemu nie je nárokované vrátenie pomoci na základe predchádzajúceho rozhodnutia Európskej komisie, ktorým bola poskytnutá pomoc označená za neoprávnenú a nezlučiteľnú s vnútorným trhom</w:t>
      </w:r>
      <w:r w:rsidRPr="008B3E31">
        <w:rPr>
          <w:rFonts w:asciiTheme="minorHAnsi" w:hAnsiTheme="minorHAnsi"/>
          <w:sz w:val="22"/>
          <w:vertAlign w:val="superscript"/>
        </w:rPr>
        <w:t>4</w:t>
      </w:r>
      <w:r w:rsidRPr="008B3E31">
        <w:rPr>
          <w:rFonts w:asciiTheme="minorHAnsi" w:hAnsiTheme="minorHAnsi"/>
          <w:sz w:val="22"/>
        </w:rPr>
        <w:t>.</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3359DF">
        <w:rPr>
          <w:rFonts w:asciiTheme="minorHAnsi" w:hAnsiTheme="minorHAnsi"/>
          <w:bCs/>
          <w:sz w:val="22"/>
        </w:rPr>
        <w:t>8</w:t>
      </w:r>
      <w:r w:rsidR="003359DF" w:rsidRPr="002E688C">
        <w:rPr>
          <w:rFonts w:asciiTheme="minorHAnsi" w:hAnsiTheme="minorHAnsi"/>
          <w:bCs/>
          <w:sz w:val="22"/>
        </w:rPr>
        <w:t xml:space="preserve"> </w:t>
      </w:r>
      <w:r w:rsidR="002E688C" w:rsidRPr="002E688C">
        <w:rPr>
          <w:rFonts w:asciiTheme="minorHAnsi" w:hAnsiTheme="minorHAnsi"/>
          <w:bCs/>
          <w:sz w:val="22"/>
        </w:rPr>
        <w:t>tejto výzvy.</w:t>
      </w:r>
    </w:p>
    <w:p w14:paraId="005B2E80" w14:textId="392D93D7" w:rsidR="003C7BE6" w:rsidRDefault="008B3E3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B3E31">
        <w:rPr>
          <w:rFonts w:asciiTheme="minorHAnsi" w:hAnsiTheme="minorHAnsi"/>
          <w:sz w:val="22"/>
        </w:rPr>
        <w:lastRenderedPageBreak/>
        <w:t xml:space="preserve">Príjemca minimálnej pomoci predloží </w:t>
      </w:r>
      <w:r w:rsidRPr="008B3E31">
        <w:rPr>
          <w:rFonts w:asciiTheme="minorHAnsi" w:hAnsiTheme="minorHAnsi"/>
          <w:bCs/>
          <w:sz w:val="22"/>
        </w:rPr>
        <w:t xml:space="preserve">prostredníctvom prijímateľa NFP </w:t>
      </w:r>
      <w:r w:rsidRPr="008B3E31">
        <w:rPr>
          <w:rFonts w:asciiTheme="minorHAnsi" w:hAnsiTheme="minorHAnsi"/>
          <w:sz w:val="22"/>
        </w:rPr>
        <w:t>na PPA vyhlásenie o tom, že nepatrí do skupiny podnikov, ktoré sú považované za jediný podnik podľa čl. 2 ods. 2 nariadenia Komisie (EÚ) č. 1407/2013. Ak príjemca minimálnej pomoci patrí do skupiny podnikov, predloží údaje o prijatej pomoci v sledovanom období za všetkých členov skupiny podnikov, ktoré s ním tvoria jediný podnik.</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3359DF">
        <w:rPr>
          <w:rFonts w:asciiTheme="minorHAnsi" w:hAnsiTheme="minorHAnsi"/>
          <w:bCs/>
          <w:sz w:val="22"/>
        </w:rPr>
        <w:t>8</w:t>
      </w:r>
      <w:r w:rsidR="003359DF" w:rsidRPr="002E688C">
        <w:rPr>
          <w:rFonts w:asciiTheme="minorHAnsi" w:hAnsiTheme="minorHAnsi"/>
          <w:bCs/>
          <w:sz w:val="22"/>
        </w:rPr>
        <w:t xml:space="preserve"> </w:t>
      </w:r>
      <w:r w:rsidR="002E688C" w:rsidRPr="002E688C">
        <w:rPr>
          <w:rFonts w:asciiTheme="minorHAnsi" w:hAnsiTheme="minorHAnsi"/>
          <w:bCs/>
          <w:sz w:val="22"/>
        </w:rPr>
        <w:t>tejto výzvy.</w:t>
      </w:r>
    </w:p>
    <w:p w14:paraId="7236777F" w14:textId="4910B205" w:rsidR="003C7BE6" w:rsidRPr="00260880" w:rsidRDefault="0070607F"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70607F">
        <w:rPr>
          <w:rFonts w:asciiTheme="minorHAnsi" w:hAnsiTheme="minorHAnsi"/>
          <w:sz w:val="22"/>
        </w:rPr>
        <w:t>Príjemca minimálnej pomoci, v prípade podnikov pôsobiacich v oblasti poľnohospodárstva, lesného hospodárstva a spracovania produktov poľnohospodárskej a lesnej prvovýroby predloží prostredníctvom prijímateľa NFP na PPA vyhlásenie, či je mikro, malým, stredným alebo veľkým podnikom podľa prílohy I nariadenia Komisie (EÚ) č. 651/2014.</w:t>
      </w:r>
      <w:r w:rsidR="00376E57">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376E57">
        <w:rPr>
          <w:rFonts w:asciiTheme="minorHAnsi" w:hAnsiTheme="minorHAnsi"/>
          <w:bCs/>
          <w:sz w:val="22"/>
        </w:rPr>
        <w:t>9</w:t>
      </w:r>
      <w:r w:rsidR="00376E57" w:rsidRPr="002E688C">
        <w:rPr>
          <w:rFonts w:asciiTheme="minorHAnsi" w:hAnsiTheme="minorHAnsi"/>
          <w:bCs/>
          <w:sz w:val="22"/>
        </w:rPr>
        <w:t xml:space="preserve"> </w:t>
      </w:r>
      <w:r w:rsidR="002E688C" w:rsidRPr="002E688C">
        <w:rPr>
          <w:rFonts w:asciiTheme="minorHAnsi" w:hAnsiTheme="minorHAnsi"/>
          <w:bCs/>
          <w:sz w:val="22"/>
        </w:rPr>
        <w:t>tejto výzvy.</w:t>
      </w:r>
    </w:p>
    <w:p w14:paraId="0A1B1C48" w14:textId="3A99988B" w:rsidR="003C08E7" w:rsidRDefault="003C08E7"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08E7">
        <w:rPr>
          <w:rFonts w:asciiTheme="minorHAnsi" w:hAnsiTheme="minorHAnsi"/>
          <w:sz w:val="22"/>
        </w:rPr>
        <w:t>Príjemca minimálnej pomoci vo vidieckej oblasti predloží prostredníctvom prijímateľa NPF na PPA vyhlásenie, že je mikro, malým alebo stredným podnikom podľa prílohy I nariadenia Komisie (EÚ) č. 651/2014.</w:t>
      </w:r>
      <w:r>
        <w:rPr>
          <w:rFonts w:asciiTheme="minorHAnsi" w:hAnsiTheme="minorHAnsi"/>
          <w:sz w:val="22"/>
        </w:rPr>
        <w:t xml:space="preserve"> </w:t>
      </w:r>
      <w:r w:rsidRPr="003C08E7">
        <w:rPr>
          <w:rFonts w:asciiTheme="minorHAnsi" w:hAnsiTheme="minorHAnsi"/>
          <w:bCs/>
          <w:sz w:val="22"/>
        </w:rPr>
        <w:t xml:space="preserve">Záväzný vzor vyhlásenie je prílohou č. </w:t>
      </w:r>
      <w:r w:rsidR="003359DF">
        <w:rPr>
          <w:rFonts w:asciiTheme="minorHAnsi" w:hAnsiTheme="minorHAnsi"/>
          <w:bCs/>
          <w:sz w:val="22"/>
        </w:rPr>
        <w:t>9</w:t>
      </w:r>
      <w:r w:rsidR="003359DF" w:rsidRPr="003C08E7">
        <w:rPr>
          <w:rFonts w:asciiTheme="minorHAnsi" w:hAnsiTheme="minorHAnsi"/>
          <w:bCs/>
          <w:sz w:val="22"/>
        </w:rPr>
        <w:t xml:space="preserve"> </w:t>
      </w:r>
      <w:r w:rsidRPr="003C08E7">
        <w:rPr>
          <w:rFonts w:asciiTheme="minorHAnsi" w:hAnsiTheme="minorHAnsi"/>
          <w:bCs/>
          <w:sz w:val="22"/>
        </w:rPr>
        <w:t>tejto výzvy.</w:t>
      </w:r>
    </w:p>
    <w:p w14:paraId="5DC9482A" w14:textId="5DF33A54" w:rsidR="003C7BE6" w:rsidRDefault="003C08E7"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08E7">
        <w:rPr>
          <w:rFonts w:asciiTheme="minorHAnsi" w:hAnsiTheme="minorHAnsi"/>
          <w:sz w:val="22"/>
        </w:rPr>
        <w:t>Minimálnu pomoc podľa tejto schémy PPA poskytne príjemcovi minimálnej pomoci, prostredníctvom prijímateľa NFP, po posúdení a splnení všetkých podmienok príjemcu minimálnej pomoci, ktorých splnenie pre neho vyplýva z tejto schémy. Splnenie všetkých podmienok tejto schémy posúdi PPA pred podpisom zmluvy o poskytnutí minimálnej pomoci s príjemcom minimálnej pomoci. Pri nesplnení všetkých podmienok poskytnutia pomoci nebude príjemcovi minimálnej pomoci poskytnutá minimálna pomoc.</w:t>
      </w:r>
    </w:p>
    <w:p w14:paraId="3BBA0B34" w14:textId="77777777" w:rsidR="00371123" w:rsidRPr="0081698D" w:rsidRDefault="00371123">
      <w:pPr>
        <w:jc w:val="both"/>
        <w:rPr>
          <w:rFonts w:asciiTheme="minorHAnsi" w:hAnsiTheme="minorHAnsi"/>
        </w:rPr>
      </w:pPr>
    </w:p>
    <w:p w14:paraId="775011C6" w14:textId="6553232D"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Ďalšie podmienky poskytnutia príspevku</w:t>
      </w:r>
    </w:p>
    <w:p w14:paraId="55C6C1C1" w14:textId="77777777" w:rsidR="00631252" w:rsidRPr="00F77994" w:rsidRDefault="00631252">
      <w:pPr>
        <w:tabs>
          <w:tab w:val="left" w:pos="289"/>
        </w:tabs>
        <w:spacing w:line="280" w:lineRule="exact"/>
        <w:ind w:left="567"/>
        <w:jc w:val="both"/>
        <w:rPr>
          <w:rFonts w:asciiTheme="minorHAnsi" w:hAnsiTheme="minorHAnsi"/>
          <w:b/>
        </w:rPr>
      </w:pPr>
    </w:p>
    <w:p w14:paraId="4F033E0A" w14:textId="6C38BA96" w:rsidR="00631252" w:rsidRPr="00F77994" w:rsidRDefault="0079031B" w:rsidP="002D23DE">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ŽoNFP nebude schválená v prípade, že žiadateľ uviedol nepravdivé čestné vyhlásenie žiadateľa o konflikte záuj</w:t>
      </w:r>
      <w:r w:rsidRPr="007D75A9">
        <w:rPr>
          <w:rFonts w:asciiTheme="minorHAnsi" w:hAnsiTheme="minorHAnsi"/>
          <w:sz w:val="22"/>
        </w:rPr>
        <w:t>mov</w:t>
      </w:r>
      <w:r w:rsidR="00781E2F" w:rsidRPr="007D75A9">
        <w:rPr>
          <w:rFonts w:asciiTheme="minorHAnsi" w:hAnsiTheme="minorHAnsi"/>
          <w:sz w:val="22"/>
        </w:rPr>
        <w:t xml:space="preserve"> a poskytol nesprávne či nepravdivé údaje</w:t>
      </w:r>
      <w:r w:rsidRPr="007D75A9">
        <w:rPr>
          <w:rFonts w:asciiTheme="minorHAnsi" w:hAnsiTheme="minorHAnsi"/>
          <w:sz w:val="22"/>
        </w:rPr>
        <w:t>.</w:t>
      </w:r>
      <w:r w:rsidR="00317F38">
        <w:rPr>
          <w:rFonts w:asciiTheme="minorHAnsi" w:hAnsiTheme="minorHAnsi"/>
          <w:sz w:val="22"/>
        </w:rPr>
        <w:t xml:space="preserve"> </w:t>
      </w:r>
      <w:r w:rsidR="00317F38" w:rsidRPr="00317F38">
        <w:rPr>
          <w:rFonts w:asciiTheme="minorHAnsi" w:hAnsiTheme="minorHAnsi"/>
          <w:sz w:val="22"/>
        </w:rPr>
        <w:t>Ak sú pochybnosti o pravdivosti alebo úplnosti ŽoNFP a žiadateľ tieto pochybnosti neodstránil v určenej lehote, poskytovateľ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48E08BF3" w14:textId="12A2C4E1"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394C73">
        <w:rPr>
          <w:rFonts w:asciiTheme="minorHAnsi" w:hAnsiTheme="minorHAnsi"/>
          <w:sz w:val="22"/>
        </w:rPr>
        <w:t>Suma finančných prostriedkov z verejných zdrojov, požadovaná žiadateľom vo formulári ŽoNFP v deň jej predloženia na PPA</w:t>
      </w:r>
      <w:r w:rsidR="007403DF">
        <w:rPr>
          <w:rFonts w:asciiTheme="minorHAnsi" w:hAnsiTheme="minorHAnsi"/>
          <w:sz w:val="22"/>
        </w:rPr>
        <w:t xml:space="preserve"> nesmie prekročiť sumu stanovenú žiadateľom v obsahovom námete</w:t>
      </w:r>
      <w:r w:rsidR="0095049D">
        <w:rPr>
          <w:rFonts w:asciiTheme="minorHAnsi" w:hAnsiTheme="minorHAnsi"/>
          <w:sz w:val="22"/>
        </w:rPr>
        <w:t xml:space="preserve"> v rámci výzvy č. </w:t>
      </w:r>
      <w:r w:rsidR="00165E34" w:rsidRPr="00165E34">
        <w:rPr>
          <w:rFonts w:asciiTheme="minorHAnsi" w:hAnsiTheme="minorHAnsi"/>
          <w:sz w:val="22"/>
        </w:rPr>
        <w:t>1</w:t>
      </w:r>
      <w:r w:rsidR="0095049D" w:rsidRPr="00165E34">
        <w:rPr>
          <w:rFonts w:asciiTheme="minorHAnsi" w:hAnsiTheme="minorHAnsi"/>
          <w:sz w:val="22"/>
        </w:rPr>
        <w:t>/2017</w:t>
      </w:r>
      <w:r w:rsidR="0095049D">
        <w:rPr>
          <w:rFonts w:asciiTheme="minorHAnsi" w:hAnsiTheme="minorHAnsi"/>
          <w:sz w:val="22"/>
        </w:rPr>
        <w:t xml:space="preserve"> a</w:t>
      </w:r>
      <w:r w:rsidRPr="00394C73">
        <w:rPr>
          <w:rFonts w:asciiTheme="minorHAnsi" w:hAnsiTheme="minorHAnsi"/>
          <w:sz w:val="22"/>
        </w:rPr>
        <w:t xml:space="preserve"> je konečná a nie je možné ju v rámci procesu spracovávania dodatočne zvyšovať –  to platí aj v prípade, že sa sumy zmenia na základe obstarávania tovarov, stavebných prác a služieb.</w:t>
      </w:r>
    </w:p>
    <w:p w14:paraId="418F0D08" w14:textId="77777777"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8012B">
        <w:rPr>
          <w:rFonts w:asciiTheme="minorHAnsi" w:hAnsiTheme="minorHAnsi"/>
          <w:sz w:val="22"/>
        </w:rPr>
        <w:t>Pred uzavretím Zmluvy o poskytnutí NFP neexistuje právny nárok na poskytnutie nenávratného finančného príspevku.</w:t>
      </w:r>
    </w:p>
    <w:p w14:paraId="53DDADD7" w14:textId="77777777" w:rsidR="00CF7D46" w:rsidRDefault="00CF7D46" w:rsidP="00F00A69">
      <w:pPr>
        <w:pStyle w:val="Odsekzoznamu"/>
        <w:numPr>
          <w:ilvl w:val="2"/>
          <w:numId w:val="29"/>
        </w:numPr>
        <w:tabs>
          <w:tab w:val="left" w:pos="289"/>
        </w:tabs>
        <w:spacing w:line="280" w:lineRule="exact"/>
        <w:ind w:hanging="863"/>
        <w:jc w:val="both"/>
        <w:rPr>
          <w:rFonts w:asciiTheme="minorHAnsi" w:hAnsiTheme="minorHAnsi"/>
          <w:sz w:val="22"/>
        </w:rPr>
      </w:pPr>
      <w:r w:rsidRPr="005A094A">
        <w:rPr>
          <w:rFonts w:asciiTheme="minorHAnsi" w:hAnsiTheme="minorHAnsi"/>
          <w:sz w:val="22"/>
        </w:rPr>
        <w:t>PPA môže vydať rozhodnutie o schválení, rozhodnutie o schválení s podmienkou, rozhodnutie o neschválení a rozhodnutie o zastavení konania.</w:t>
      </w:r>
    </w:p>
    <w:p w14:paraId="4A8B1496" w14:textId="5549BFA8" w:rsidR="00040B42" w:rsidRDefault="00040B42" w:rsidP="00040B42">
      <w:pPr>
        <w:tabs>
          <w:tab w:val="left" w:pos="289"/>
        </w:tabs>
        <w:spacing w:line="280" w:lineRule="exact"/>
        <w:jc w:val="both"/>
        <w:rPr>
          <w:rFonts w:asciiTheme="minorHAnsi" w:hAnsiTheme="minorHAnsi"/>
          <w:sz w:val="22"/>
        </w:rPr>
      </w:pPr>
    </w:p>
    <w:p w14:paraId="094A842C" w14:textId="681A3376" w:rsidR="005165B5" w:rsidRDefault="005165B5" w:rsidP="00040B42">
      <w:pPr>
        <w:tabs>
          <w:tab w:val="left" w:pos="289"/>
        </w:tabs>
        <w:spacing w:line="280" w:lineRule="exact"/>
        <w:jc w:val="both"/>
        <w:rPr>
          <w:rFonts w:asciiTheme="minorHAnsi" w:hAnsiTheme="minorHAnsi"/>
          <w:sz w:val="22"/>
        </w:rPr>
      </w:pPr>
    </w:p>
    <w:p w14:paraId="503523C9" w14:textId="77777777" w:rsidR="005165B5" w:rsidRDefault="005165B5" w:rsidP="00040B42">
      <w:pPr>
        <w:tabs>
          <w:tab w:val="left" w:pos="289"/>
        </w:tabs>
        <w:spacing w:line="280" w:lineRule="exact"/>
        <w:jc w:val="both"/>
        <w:rPr>
          <w:rFonts w:asciiTheme="minorHAnsi" w:hAnsiTheme="minorHAnsi"/>
          <w:sz w:val="22"/>
        </w:rPr>
      </w:pPr>
    </w:p>
    <w:p w14:paraId="0A23F27C" w14:textId="325976F5" w:rsidR="00D63D0C" w:rsidRPr="00D63D0C" w:rsidRDefault="00D63D0C" w:rsidP="00D63D0C">
      <w:pPr>
        <w:numPr>
          <w:ilvl w:val="1"/>
          <w:numId w:val="29"/>
        </w:numPr>
        <w:tabs>
          <w:tab w:val="left" w:pos="567"/>
        </w:tabs>
        <w:spacing w:line="280" w:lineRule="exact"/>
        <w:ind w:left="567" w:hanging="567"/>
        <w:jc w:val="both"/>
        <w:rPr>
          <w:rFonts w:asciiTheme="minorHAnsi" w:hAnsiTheme="minorHAnsi"/>
          <w:b/>
          <w:sz w:val="22"/>
        </w:rPr>
      </w:pPr>
      <w:r w:rsidRPr="002B6BF7">
        <w:rPr>
          <w:rFonts w:asciiTheme="minorHAnsi" w:hAnsiTheme="minorHAnsi"/>
          <w:b/>
          <w:sz w:val="22"/>
        </w:rPr>
        <w:t>Ďalšie informácie k výzve</w:t>
      </w:r>
    </w:p>
    <w:p w14:paraId="6056637B" w14:textId="6413D27B" w:rsidR="00D63D0C" w:rsidRDefault="00D63D0C" w:rsidP="00040B42">
      <w:pPr>
        <w:tabs>
          <w:tab w:val="left" w:pos="289"/>
        </w:tabs>
        <w:spacing w:line="280" w:lineRule="exact"/>
        <w:jc w:val="both"/>
        <w:rPr>
          <w:rFonts w:asciiTheme="minorHAnsi" w:hAnsiTheme="minorHAnsi"/>
          <w:sz w:val="22"/>
        </w:rPr>
      </w:pPr>
    </w:p>
    <w:p w14:paraId="677E996A" w14:textId="1C4BF5FD" w:rsidR="00D63D0C" w:rsidRDefault="00D63D0C" w:rsidP="00D63D0C">
      <w:pPr>
        <w:pStyle w:val="Odsekzoznamu"/>
        <w:numPr>
          <w:ilvl w:val="2"/>
          <w:numId w:val="29"/>
        </w:numPr>
        <w:tabs>
          <w:tab w:val="left" w:pos="289"/>
        </w:tabs>
        <w:spacing w:before="60" w:after="60" w:line="280" w:lineRule="exact"/>
        <w:ind w:left="1276" w:hanging="709"/>
        <w:jc w:val="both"/>
        <w:rPr>
          <w:rFonts w:asciiTheme="minorHAnsi" w:hAnsiTheme="minorHAnsi"/>
          <w:sz w:val="22"/>
        </w:rPr>
      </w:pPr>
      <w:r w:rsidRPr="00F77994">
        <w:rPr>
          <w:rFonts w:asciiTheme="minorHAnsi" w:hAnsiTheme="minorHAnsi"/>
          <w:sz w:val="22"/>
        </w:rPr>
        <w:lastRenderedPageBreak/>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w:t>
      </w:r>
      <w:r w:rsidRPr="0012590B">
        <w:rPr>
          <w:rFonts w:asciiTheme="minorHAnsi" w:hAnsiTheme="minorHAnsi"/>
          <w:sz w:val="22"/>
        </w:rPr>
        <w:t>NFP.</w:t>
      </w:r>
    </w:p>
    <w:p w14:paraId="212F48DC" w14:textId="6D5342DD" w:rsidR="00D63D0C" w:rsidRDefault="00D63D0C" w:rsidP="00D63D0C">
      <w:pPr>
        <w:pStyle w:val="Odsekzoznamu"/>
        <w:numPr>
          <w:ilvl w:val="2"/>
          <w:numId w:val="29"/>
        </w:numPr>
        <w:tabs>
          <w:tab w:val="left" w:pos="289"/>
        </w:tabs>
        <w:spacing w:before="60" w:after="60" w:line="280" w:lineRule="exact"/>
        <w:ind w:left="1276" w:hanging="709"/>
        <w:jc w:val="both"/>
        <w:rPr>
          <w:rFonts w:asciiTheme="minorHAnsi" w:hAnsiTheme="minorHAnsi"/>
          <w:sz w:val="22"/>
        </w:rPr>
      </w:pPr>
      <w:r w:rsidRPr="0078012B">
        <w:rPr>
          <w:rFonts w:asciiTheme="minorHAnsi" w:hAnsiTheme="minorHAnsi"/>
          <w:sz w:val="22"/>
        </w:rPr>
        <w:t>Neoprávnené výdavky je žiadateľ povinný z požadovanej sumy odčleniť.</w:t>
      </w:r>
    </w:p>
    <w:p w14:paraId="04A4D302" w14:textId="42A17457" w:rsidR="00D63D0C" w:rsidRDefault="00D63D0C" w:rsidP="00D63D0C">
      <w:pPr>
        <w:pStyle w:val="Odsekzoznamu"/>
        <w:numPr>
          <w:ilvl w:val="2"/>
          <w:numId w:val="29"/>
        </w:numPr>
        <w:tabs>
          <w:tab w:val="left" w:pos="289"/>
        </w:tabs>
        <w:spacing w:before="60" w:after="60" w:line="280" w:lineRule="exact"/>
        <w:ind w:left="1276" w:hanging="709"/>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p>
    <w:p w14:paraId="6EFC2C97" w14:textId="77777777" w:rsidR="00D63D0C" w:rsidRDefault="00D63D0C" w:rsidP="00040B42">
      <w:pPr>
        <w:tabs>
          <w:tab w:val="left" w:pos="289"/>
        </w:tabs>
        <w:spacing w:line="280" w:lineRule="exact"/>
        <w:jc w:val="both"/>
        <w:rPr>
          <w:rFonts w:asciiTheme="minorHAnsi" w:hAnsiTheme="minorHAnsi"/>
          <w:sz w:val="22"/>
        </w:rPr>
      </w:pPr>
    </w:p>
    <w:p w14:paraId="39FE5F68" w14:textId="77777777" w:rsidR="005524CF" w:rsidRPr="00F02841" w:rsidRDefault="005524CF" w:rsidP="005524CF">
      <w:pPr>
        <w:numPr>
          <w:ilvl w:val="1"/>
          <w:numId w:val="29"/>
        </w:numPr>
        <w:tabs>
          <w:tab w:val="left" w:pos="567"/>
        </w:tabs>
        <w:spacing w:line="280" w:lineRule="exact"/>
        <w:ind w:left="567" w:hanging="567"/>
        <w:jc w:val="both"/>
        <w:rPr>
          <w:rFonts w:asciiTheme="minorHAnsi" w:hAnsiTheme="minorHAnsi"/>
          <w:b/>
          <w:sz w:val="22"/>
        </w:rPr>
      </w:pPr>
      <w:r w:rsidRPr="00F02841">
        <w:rPr>
          <w:rFonts w:asciiTheme="minorHAnsi" w:hAnsiTheme="minorHAnsi"/>
          <w:b/>
          <w:sz w:val="22"/>
        </w:rPr>
        <w:t>Identifikácia synergických a komplementárnych účinkov</w:t>
      </w:r>
    </w:p>
    <w:p w14:paraId="7033F29D" w14:textId="32A81616" w:rsidR="005524CF" w:rsidRDefault="005524CF" w:rsidP="00040B42">
      <w:pPr>
        <w:tabs>
          <w:tab w:val="left" w:pos="289"/>
        </w:tabs>
        <w:spacing w:line="280" w:lineRule="exact"/>
        <w:jc w:val="both"/>
        <w:rPr>
          <w:rFonts w:asciiTheme="minorHAnsi" w:hAnsiTheme="minorHAnsi"/>
          <w:sz w:val="22"/>
        </w:rPr>
      </w:pPr>
    </w:p>
    <w:p w14:paraId="75641CDC" w14:textId="466B8039" w:rsidR="005524CF" w:rsidRDefault="005524CF" w:rsidP="00040B42">
      <w:pPr>
        <w:tabs>
          <w:tab w:val="left" w:pos="289"/>
        </w:tabs>
        <w:spacing w:line="280" w:lineRule="exact"/>
        <w:jc w:val="both"/>
        <w:rPr>
          <w:rFonts w:asciiTheme="minorHAnsi" w:hAnsiTheme="minorHAnsi"/>
          <w:sz w:val="22"/>
        </w:rPr>
      </w:pPr>
      <w:r w:rsidRPr="005524CF">
        <w:rPr>
          <w:rFonts w:asciiTheme="minorHAnsi" w:hAnsiTheme="minorHAnsi"/>
          <w:sz w:val="22"/>
        </w:rPr>
        <w:t>Nasledovné informácie sú uvádzané výlučne za účelom informovanosti žiadateľov o možnostiach podpory v rámci synergických a komplementárnych výziev, resp. podporných programov SR a EÚ.</w:t>
      </w:r>
    </w:p>
    <w:p w14:paraId="2522F136" w14:textId="69AD48E4" w:rsidR="005524CF" w:rsidRDefault="005524CF" w:rsidP="00040B42">
      <w:pPr>
        <w:tabs>
          <w:tab w:val="left" w:pos="289"/>
        </w:tabs>
        <w:spacing w:line="280" w:lineRule="exact"/>
        <w:jc w:val="both"/>
        <w:rPr>
          <w:rFonts w:asciiTheme="minorHAnsi" w:hAnsiTheme="minorHAnsi"/>
          <w:sz w:val="22"/>
        </w:rPr>
      </w:pPr>
    </w:p>
    <w:p w14:paraId="4E94EF31" w14:textId="4A22F985" w:rsidR="00D668F2" w:rsidRPr="00D668F2" w:rsidRDefault="00D668F2" w:rsidP="00D668F2">
      <w:pPr>
        <w:tabs>
          <w:tab w:val="left" w:pos="289"/>
        </w:tabs>
        <w:spacing w:line="280" w:lineRule="exact"/>
        <w:jc w:val="both"/>
        <w:rPr>
          <w:rFonts w:asciiTheme="minorHAnsi" w:hAnsiTheme="minorHAnsi"/>
          <w:b/>
          <w:bCs/>
          <w:sz w:val="22"/>
        </w:rPr>
      </w:pPr>
      <w:r w:rsidRPr="00D668F2">
        <w:rPr>
          <w:rFonts w:asciiTheme="minorHAnsi" w:hAnsiTheme="minorHAnsi"/>
          <w:b/>
          <w:bCs/>
          <w:sz w:val="22"/>
        </w:rPr>
        <w:t>Operačný program</w:t>
      </w:r>
      <w:r w:rsidRPr="00D668F2">
        <w:rPr>
          <w:rFonts w:asciiTheme="minorHAnsi" w:hAnsiTheme="minorHAnsi"/>
          <w:sz w:val="22"/>
        </w:rPr>
        <w:t xml:space="preserve"> </w:t>
      </w:r>
      <w:r>
        <w:rPr>
          <w:rFonts w:asciiTheme="minorHAnsi" w:hAnsiTheme="minorHAnsi"/>
          <w:b/>
          <w:bCs/>
          <w:sz w:val="22"/>
        </w:rPr>
        <w:t>Ľudské zdroje</w:t>
      </w:r>
      <w:r w:rsidRPr="00D668F2">
        <w:rPr>
          <w:rFonts w:asciiTheme="minorHAnsi" w:hAnsiTheme="minorHAnsi"/>
          <w:b/>
          <w:bCs/>
          <w:sz w:val="22"/>
        </w:rPr>
        <w:t xml:space="preserve">  (OP </w:t>
      </w:r>
      <w:r>
        <w:rPr>
          <w:rFonts w:asciiTheme="minorHAnsi" w:hAnsiTheme="minorHAnsi"/>
          <w:b/>
          <w:bCs/>
          <w:sz w:val="22"/>
        </w:rPr>
        <w:t>ĽZ</w:t>
      </w:r>
      <w:r w:rsidRPr="00D668F2">
        <w:rPr>
          <w:rFonts w:asciiTheme="minorHAnsi" w:hAnsiTheme="minorHAnsi"/>
          <w:b/>
          <w:bCs/>
          <w:sz w:val="22"/>
        </w:rPr>
        <w:t>)</w:t>
      </w:r>
    </w:p>
    <w:p w14:paraId="42A90C0F" w14:textId="4BAD460D" w:rsidR="00D668F2" w:rsidRPr="00D668F2" w:rsidRDefault="00D668F2" w:rsidP="00D668F2">
      <w:pPr>
        <w:tabs>
          <w:tab w:val="left" w:pos="289"/>
        </w:tabs>
        <w:spacing w:line="280" w:lineRule="exact"/>
        <w:jc w:val="both"/>
        <w:rPr>
          <w:rFonts w:asciiTheme="minorHAnsi" w:hAnsiTheme="minorHAnsi"/>
          <w:sz w:val="22"/>
        </w:rPr>
      </w:pPr>
      <w:r w:rsidRPr="00D668F2">
        <w:rPr>
          <w:rFonts w:asciiTheme="minorHAnsi" w:hAnsiTheme="minorHAnsi"/>
          <w:bCs/>
          <w:iCs/>
          <w:sz w:val="22"/>
        </w:rPr>
        <w:t xml:space="preserve">Prioritná os: </w:t>
      </w:r>
      <w:r w:rsidRPr="00D668F2">
        <w:rPr>
          <w:rFonts w:asciiTheme="minorHAnsi" w:hAnsiTheme="minorHAnsi"/>
          <w:iCs/>
          <w:sz w:val="22"/>
        </w:rPr>
        <w:t xml:space="preserve">1, </w:t>
      </w:r>
      <w:r w:rsidRPr="00D668F2">
        <w:rPr>
          <w:rFonts w:asciiTheme="minorHAnsi" w:hAnsiTheme="minorHAnsi"/>
          <w:bCs/>
          <w:iCs/>
          <w:sz w:val="22"/>
        </w:rPr>
        <w:t xml:space="preserve">Tematický cieľ: </w:t>
      </w:r>
      <w:r w:rsidRPr="00D668F2">
        <w:rPr>
          <w:rFonts w:asciiTheme="minorHAnsi" w:hAnsiTheme="minorHAnsi"/>
          <w:iCs/>
          <w:sz w:val="22"/>
        </w:rPr>
        <w:t>1</w:t>
      </w:r>
      <w:r>
        <w:rPr>
          <w:rFonts w:asciiTheme="minorHAnsi" w:hAnsiTheme="minorHAnsi"/>
          <w:iCs/>
          <w:sz w:val="22"/>
        </w:rPr>
        <w:t>0</w:t>
      </w:r>
      <w:r w:rsidRPr="00D668F2">
        <w:rPr>
          <w:rFonts w:asciiTheme="minorHAnsi" w:hAnsiTheme="minorHAnsi"/>
          <w:iCs/>
          <w:sz w:val="22"/>
        </w:rPr>
        <w:t xml:space="preserve">, </w:t>
      </w:r>
      <w:r w:rsidRPr="00D668F2">
        <w:rPr>
          <w:rFonts w:asciiTheme="minorHAnsi" w:hAnsiTheme="minorHAnsi"/>
          <w:bCs/>
          <w:iCs/>
          <w:sz w:val="22"/>
        </w:rPr>
        <w:t xml:space="preserve">Investičná priorita: </w:t>
      </w:r>
      <w:r w:rsidRPr="00D668F2">
        <w:rPr>
          <w:rFonts w:asciiTheme="minorHAnsi" w:hAnsiTheme="minorHAnsi"/>
          <w:iCs/>
          <w:sz w:val="22"/>
        </w:rPr>
        <w:t>1.</w:t>
      </w:r>
      <w:r>
        <w:rPr>
          <w:rFonts w:asciiTheme="minorHAnsi" w:hAnsiTheme="minorHAnsi"/>
          <w:iCs/>
          <w:sz w:val="22"/>
        </w:rPr>
        <w:t>4</w:t>
      </w:r>
      <w:r w:rsidRPr="00D668F2">
        <w:rPr>
          <w:rFonts w:asciiTheme="minorHAnsi" w:hAnsiTheme="minorHAnsi"/>
          <w:iCs/>
          <w:sz w:val="22"/>
        </w:rPr>
        <w:t xml:space="preserve">, </w:t>
      </w:r>
      <w:r w:rsidRPr="00D668F2">
        <w:rPr>
          <w:rFonts w:asciiTheme="minorHAnsi" w:hAnsiTheme="minorHAnsi"/>
          <w:bCs/>
          <w:iCs/>
          <w:sz w:val="22"/>
        </w:rPr>
        <w:t xml:space="preserve">Špecifický cieľ: </w:t>
      </w:r>
      <w:r w:rsidRPr="00D668F2">
        <w:rPr>
          <w:rFonts w:asciiTheme="minorHAnsi" w:hAnsiTheme="minorHAnsi"/>
          <w:iCs/>
          <w:sz w:val="22"/>
        </w:rPr>
        <w:t>1.</w:t>
      </w:r>
      <w:r>
        <w:rPr>
          <w:rFonts w:asciiTheme="minorHAnsi" w:hAnsiTheme="minorHAnsi"/>
          <w:iCs/>
          <w:sz w:val="22"/>
        </w:rPr>
        <w:t>4</w:t>
      </w:r>
      <w:r w:rsidRPr="00D668F2">
        <w:rPr>
          <w:rFonts w:asciiTheme="minorHAnsi" w:hAnsiTheme="minorHAnsi"/>
          <w:iCs/>
          <w:sz w:val="22"/>
        </w:rPr>
        <w:t>.</w:t>
      </w:r>
      <w:r>
        <w:rPr>
          <w:rFonts w:asciiTheme="minorHAnsi" w:hAnsiTheme="minorHAnsi"/>
          <w:iCs/>
          <w:sz w:val="22"/>
        </w:rPr>
        <w:t>1</w:t>
      </w:r>
      <w:r w:rsidRPr="00D668F2">
        <w:rPr>
          <w:rFonts w:asciiTheme="minorHAnsi" w:hAnsiTheme="minorHAnsi"/>
          <w:iCs/>
          <w:sz w:val="22"/>
        </w:rPr>
        <w:t xml:space="preserve"> </w:t>
      </w:r>
    </w:p>
    <w:p w14:paraId="6A406C72" w14:textId="48A71E11" w:rsidR="00D668F2" w:rsidRP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 xml:space="preserve">Zameranie výzvy: </w:t>
      </w:r>
      <w:r w:rsidR="00D57F62" w:rsidRPr="00D57F62">
        <w:rPr>
          <w:rFonts w:asciiTheme="minorHAnsi" w:hAnsiTheme="minorHAnsi"/>
          <w:bCs/>
          <w:sz w:val="22"/>
        </w:rPr>
        <w:t>podpora celoživotného vzdelávania a zvýšenie kvality celoživotného vzdelávania</w:t>
      </w:r>
    </w:p>
    <w:p w14:paraId="448D38D1" w14:textId="660A3388" w:rsid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Bližšie informácie o predmetnej výzve sú k dispozícií na nasledujúcom odkaze:</w:t>
      </w:r>
    </w:p>
    <w:p w14:paraId="3067E83C" w14:textId="535DD8C7" w:rsidR="00D668F2" w:rsidRPr="00D668F2" w:rsidRDefault="00FC2546" w:rsidP="00D668F2">
      <w:pPr>
        <w:tabs>
          <w:tab w:val="left" w:pos="289"/>
        </w:tabs>
        <w:spacing w:line="280" w:lineRule="exact"/>
        <w:jc w:val="both"/>
        <w:rPr>
          <w:rFonts w:asciiTheme="minorHAnsi" w:hAnsiTheme="minorHAnsi"/>
          <w:bCs/>
          <w:sz w:val="22"/>
        </w:rPr>
      </w:pPr>
      <w:hyperlink r:id="rId19" w:history="1">
        <w:r w:rsidR="00D668F2" w:rsidRPr="00D668F2">
          <w:rPr>
            <w:rStyle w:val="Hypertextovprepojenie"/>
            <w:rFonts w:asciiTheme="minorHAnsi" w:hAnsiTheme="minorHAnsi"/>
            <w:bCs/>
            <w:sz w:val="22"/>
          </w:rPr>
          <w:t>https://ludskezdroje.gov.sk/vyzvy</w:t>
        </w:r>
      </w:hyperlink>
    </w:p>
    <w:p w14:paraId="63E25E1E" w14:textId="41DE7C9D" w:rsidR="00D668F2" w:rsidRP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Termín zverejnenia výzvy</w:t>
      </w:r>
      <w:r>
        <w:rPr>
          <w:rFonts w:asciiTheme="minorHAnsi" w:hAnsiTheme="minorHAnsi"/>
          <w:bCs/>
          <w:sz w:val="22"/>
        </w:rPr>
        <w:t>: apríl 2018</w:t>
      </w:r>
    </w:p>
    <w:p w14:paraId="7E4190B7" w14:textId="451498D6" w:rsidR="00D668F2" w:rsidRPr="00D668F2"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sz w:val="22"/>
        </w:rPr>
        <w:t>Synergia aktivít výziev:</w:t>
      </w:r>
      <w:r w:rsidRPr="00D668F2">
        <w:rPr>
          <w:rFonts w:asciiTheme="minorHAnsi" w:hAnsiTheme="minorHAnsi"/>
          <w:bCs/>
          <w:sz w:val="22"/>
        </w:rPr>
        <w:tab/>
        <w:t xml:space="preserve">OP </w:t>
      </w:r>
      <w:r>
        <w:rPr>
          <w:rFonts w:asciiTheme="minorHAnsi" w:hAnsiTheme="minorHAnsi"/>
          <w:bCs/>
          <w:sz w:val="22"/>
        </w:rPr>
        <w:t xml:space="preserve">ĽZ: </w:t>
      </w:r>
      <w:r w:rsidR="00D57F62" w:rsidRPr="00D57F62">
        <w:rPr>
          <w:rFonts w:asciiTheme="minorHAnsi" w:hAnsiTheme="minorHAnsi"/>
          <w:bCs/>
          <w:sz w:val="22"/>
        </w:rPr>
        <w:t>celoživotné vzdelávanie</w:t>
      </w:r>
    </w:p>
    <w:p w14:paraId="3459CB4B" w14:textId="46337840" w:rsidR="00D668F2" w:rsidRPr="002B6CFB" w:rsidRDefault="00D668F2" w:rsidP="00D668F2">
      <w:pPr>
        <w:tabs>
          <w:tab w:val="left" w:pos="289"/>
        </w:tabs>
        <w:spacing w:line="280" w:lineRule="exact"/>
        <w:jc w:val="both"/>
        <w:rPr>
          <w:rFonts w:asciiTheme="minorHAnsi" w:hAnsiTheme="minorHAnsi"/>
          <w:bCs/>
          <w:sz w:val="22"/>
        </w:rPr>
      </w:pPr>
      <w:r w:rsidRPr="00D668F2">
        <w:rPr>
          <w:rFonts w:asciiTheme="minorHAnsi" w:hAnsiTheme="minorHAnsi"/>
          <w:bCs/>
          <w:i/>
          <w:sz w:val="22"/>
        </w:rPr>
        <w:tab/>
      </w:r>
      <w:r w:rsidRPr="00D668F2">
        <w:rPr>
          <w:rFonts w:asciiTheme="minorHAnsi" w:hAnsiTheme="minorHAnsi"/>
          <w:bCs/>
          <w:i/>
          <w:sz w:val="22"/>
        </w:rPr>
        <w:tab/>
      </w:r>
      <w:r w:rsidRPr="00D668F2">
        <w:rPr>
          <w:rFonts w:asciiTheme="minorHAnsi" w:hAnsiTheme="minorHAnsi"/>
          <w:bCs/>
          <w:i/>
          <w:sz w:val="22"/>
        </w:rPr>
        <w:tab/>
      </w:r>
      <w:r>
        <w:rPr>
          <w:rFonts w:asciiTheme="minorHAnsi" w:hAnsiTheme="minorHAnsi"/>
          <w:bCs/>
          <w:i/>
          <w:sz w:val="22"/>
        </w:rPr>
        <w:tab/>
      </w:r>
      <w:r w:rsidRPr="00D668F2">
        <w:rPr>
          <w:rFonts w:asciiTheme="minorHAnsi" w:hAnsiTheme="minorHAnsi"/>
          <w:bCs/>
          <w:sz w:val="22"/>
        </w:rPr>
        <w:t>PRV:</w:t>
      </w:r>
      <w:r w:rsidRPr="00D668F2">
        <w:rPr>
          <w:rFonts w:asciiTheme="minorHAnsi" w:hAnsiTheme="minorHAnsi"/>
          <w:bCs/>
          <w:i/>
          <w:sz w:val="22"/>
        </w:rPr>
        <w:t xml:space="preserve"> </w:t>
      </w:r>
      <w:r w:rsidR="00D57F62" w:rsidRPr="00D57F62">
        <w:rPr>
          <w:rFonts w:asciiTheme="minorHAnsi" w:hAnsiTheme="minorHAnsi"/>
          <w:bCs/>
          <w:sz w:val="22"/>
        </w:rPr>
        <w:t>vzdelávanie, šírenie vedomostí, zručností v poľnohospodárstve</w:t>
      </w:r>
    </w:p>
    <w:p w14:paraId="37D2544E" w14:textId="5DC8146C" w:rsidR="005524CF" w:rsidRDefault="00D668F2" w:rsidP="00D668F2">
      <w:pPr>
        <w:tabs>
          <w:tab w:val="left" w:pos="289"/>
        </w:tabs>
        <w:spacing w:line="280" w:lineRule="exact"/>
        <w:jc w:val="both"/>
        <w:rPr>
          <w:rFonts w:asciiTheme="minorHAnsi" w:hAnsiTheme="minorHAnsi"/>
          <w:sz w:val="22"/>
        </w:rPr>
      </w:pPr>
      <w:r w:rsidRPr="00D668F2">
        <w:rPr>
          <w:rFonts w:asciiTheme="minorHAnsi" w:hAnsiTheme="minorHAnsi"/>
          <w:bCs/>
          <w:sz w:val="22"/>
        </w:rPr>
        <w:t>Synergia oprávnenosti žiadateľov:</w:t>
      </w:r>
      <w:r w:rsidR="00D57F62">
        <w:rPr>
          <w:rFonts w:asciiTheme="minorHAnsi" w:hAnsiTheme="minorHAnsi"/>
          <w:bCs/>
          <w:sz w:val="22"/>
        </w:rPr>
        <w:t xml:space="preserve"> </w:t>
      </w:r>
      <w:r w:rsidRPr="00D668F2">
        <w:rPr>
          <w:rFonts w:asciiTheme="minorHAnsi" w:hAnsiTheme="minorHAnsi"/>
          <w:bCs/>
          <w:sz w:val="22"/>
        </w:rPr>
        <w:t xml:space="preserve">OP ĽZ: </w:t>
      </w:r>
      <w:r w:rsidR="00D57F62">
        <w:rPr>
          <w:rFonts w:asciiTheme="minorHAnsi" w:hAnsiTheme="minorHAnsi"/>
          <w:bCs/>
          <w:sz w:val="22"/>
        </w:rPr>
        <w:t xml:space="preserve">FO a PO - </w:t>
      </w:r>
      <w:r w:rsidR="00D57F62" w:rsidRPr="00D57F62">
        <w:rPr>
          <w:rFonts w:asciiTheme="minorHAnsi" w:hAnsiTheme="minorHAnsi"/>
          <w:bCs/>
          <w:sz w:val="22"/>
        </w:rPr>
        <w:t>podnikatelia, Vysoké školy, stredné školy, NGO</w:t>
      </w:r>
      <w:r w:rsidRPr="00D668F2">
        <w:rPr>
          <w:rFonts w:asciiTheme="minorHAnsi" w:hAnsiTheme="minorHAnsi"/>
          <w:bCs/>
          <w:sz w:val="22"/>
        </w:rPr>
        <w:tab/>
      </w:r>
      <w:r w:rsidRPr="00D668F2">
        <w:rPr>
          <w:rFonts w:asciiTheme="minorHAnsi" w:hAnsiTheme="minorHAnsi"/>
          <w:bCs/>
          <w:sz w:val="22"/>
        </w:rPr>
        <w:tab/>
      </w:r>
      <w:r w:rsidRPr="00D668F2">
        <w:rPr>
          <w:rFonts w:asciiTheme="minorHAnsi" w:hAnsiTheme="minorHAnsi"/>
          <w:bCs/>
          <w:sz w:val="22"/>
        </w:rPr>
        <w:tab/>
      </w:r>
      <w:r w:rsidRPr="00D668F2">
        <w:rPr>
          <w:rFonts w:asciiTheme="minorHAnsi" w:hAnsiTheme="minorHAnsi"/>
          <w:bCs/>
          <w:sz w:val="22"/>
        </w:rPr>
        <w:tab/>
      </w:r>
      <w:r w:rsidRPr="00D668F2">
        <w:rPr>
          <w:rFonts w:asciiTheme="minorHAnsi" w:hAnsiTheme="minorHAnsi"/>
          <w:bCs/>
          <w:sz w:val="22"/>
        </w:rPr>
        <w:tab/>
      </w:r>
      <w:r w:rsidR="00D57F62">
        <w:rPr>
          <w:rFonts w:asciiTheme="minorHAnsi" w:hAnsiTheme="minorHAnsi"/>
          <w:bCs/>
          <w:sz w:val="22"/>
        </w:rPr>
        <w:t xml:space="preserve">       PRV</w:t>
      </w:r>
      <w:r w:rsidRPr="00D668F2">
        <w:rPr>
          <w:rFonts w:asciiTheme="minorHAnsi" w:hAnsiTheme="minorHAnsi"/>
          <w:bCs/>
          <w:sz w:val="22"/>
        </w:rPr>
        <w:t xml:space="preserve"> </w:t>
      </w:r>
      <w:r w:rsidR="00D57F62">
        <w:rPr>
          <w:rFonts w:asciiTheme="minorHAnsi" w:hAnsiTheme="minorHAnsi"/>
          <w:bCs/>
          <w:sz w:val="22"/>
        </w:rPr>
        <w:t xml:space="preserve">: </w:t>
      </w:r>
      <w:r w:rsidR="00D57F62" w:rsidRPr="00D57F62">
        <w:rPr>
          <w:rFonts w:asciiTheme="minorHAnsi" w:hAnsiTheme="minorHAnsi"/>
          <w:bCs/>
          <w:sz w:val="22"/>
        </w:rPr>
        <w:t>FO a PO s oficiálne zaregistrovaným sídlom na území Slovenskej republiky - poskytovatelia informačných akcií a demonštračných aktivít, pôsobiace v oblasti vedy, výskumu a ďalšieho vzdelávania, ktoré majú v predmete svojej činnosti zapísané vzdelávacie aktivity alebo poskytovanie demonštračných/informačných aktivít</w:t>
      </w:r>
    </w:p>
    <w:p w14:paraId="50D07C70" w14:textId="260B142A" w:rsidR="005524CF" w:rsidRDefault="005524CF" w:rsidP="00040B42">
      <w:pPr>
        <w:tabs>
          <w:tab w:val="left" w:pos="289"/>
        </w:tabs>
        <w:spacing w:line="280" w:lineRule="exact"/>
        <w:jc w:val="both"/>
        <w:rPr>
          <w:rFonts w:asciiTheme="minorHAnsi" w:hAnsiTheme="minorHAnsi"/>
          <w:sz w:val="22"/>
        </w:rPr>
      </w:pPr>
    </w:p>
    <w:p w14:paraId="1211473B" w14:textId="77777777" w:rsidR="005524CF" w:rsidRDefault="005524CF" w:rsidP="00040B42">
      <w:pPr>
        <w:tabs>
          <w:tab w:val="left" w:pos="289"/>
        </w:tabs>
        <w:spacing w:line="280" w:lineRule="exact"/>
        <w:jc w:val="both"/>
        <w:rPr>
          <w:rFonts w:asciiTheme="minorHAnsi" w:hAnsiTheme="minorHAnsi"/>
          <w:sz w:val="22"/>
        </w:rPr>
      </w:pPr>
    </w:p>
    <w:p w14:paraId="21A34A57" w14:textId="77777777" w:rsidR="005524CF" w:rsidRPr="00040B42" w:rsidRDefault="005524CF" w:rsidP="00040B42">
      <w:pPr>
        <w:tabs>
          <w:tab w:val="left" w:pos="289"/>
        </w:tabs>
        <w:spacing w:line="280" w:lineRule="exact"/>
        <w:jc w:val="both"/>
        <w:rPr>
          <w:rFonts w:asciiTheme="minorHAnsi" w:hAnsiTheme="minorHAnsi"/>
          <w:sz w:val="22"/>
        </w:rPr>
      </w:pPr>
    </w:p>
    <w:p w14:paraId="1AB09FCB" w14:textId="187C55E1"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Zmeny vo výzve a zrušenie výzvy:</w:t>
      </w:r>
    </w:p>
    <w:p w14:paraId="04EEF209" w14:textId="77777777" w:rsidR="00631252" w:rsidRPr="005A094A" w:rsidRDefault="00631252">
      <w:pPr>
        <w:tabs>
          <w:tab w:val="left" w:pos="289"/>
        </w:tabs>
        <w:spacing w:line="280" w:lineRule="exact"/>
        <w:ind w:left="567"/>
        <w:jc w:val="both"/>
        <w:rPr>
          <w:rFonts w:asciiTheme="minorHAnsi" w:hAnsiTheme="minorHAnsi"/>
          <w:b/>
        </w:rPr>
      </w:pPr>
    </w:p>
    <w:p w14:paraId="5DC7FB17" w14:textId="47C77511" w:rsidR="00631252" w:rsidRPr="009D496E" w:rsidRDefault="0079031B" w:rsidP="009D496E">
      <w:pPr>
        <w:pStyle w:val="Odsekzoznamu"/>
        <w:numPr>
          <w:ilvl w:val="2"/>
          <w:numId w:val="29"/>
        </w:numPr>
        <w:ind w:hanging="863"/>
        <w:rPr>
          <w:rFonts w:asciiTheme="minorHAnsi" w:hAnsiTheme="minorHAnsi" w:cstheme="minorHAnsi"/>
          <w:b/>
          <w:sz w:val="22"/>
        </w:rPr>
      </w:pPr>
      <w:r w:rsidRPr="009D496E">
        <w:rPr>
          <w:rFonts w:asciiTheme="minorHAnsi" w:hAnsiTheme="minorHAnsi" w:cstheme="minorHAnsi"/>
          <w:b/>
          <w:sz w:val="22"/>
        </w:rPr>
        <w:t>Zmeny vo výzve</w:t>
      </w:r>
    </w:p>
    <w:p w14:paraId="5BF8878E" w14:textId="77777777" w:rsidR="00631252" w:rsidRPr="00F77994" w:rsidRDefault="00631252">
      <w:pPr>
        <w:tabs>
          <w:tab w:val="left" w:pos="289"/>
          <w:tab w:val="left" w:pos="343"/>
        </w:tabs>
        <w:spacing w:line="280" w:lineRule="exact"/>
        <w:ind w:left="321" w:hanging="675"/>
        <w:rPr>
          <w:rFonts w:asciiTheme="minorHAnsi" w:hAnsiTheme="minorHAnsi"/>
        </w:rPr>
      </w:pPr>
    </w:p>
    <w:p w14:paraId="6875497F" w14:textId="77777777" w:rsidR="00631252" w:rsidRPr="00F77994" w:rsidRDefault="0079031B" w:rsidP="009D496E">
      <w:pPr>
        <w:numPr>
          <w:ilvl w:val="3"/>
          <w:numId w:val="2"/>
        </w:numPr>
        <w:spacing w:line="280" w:lineRule="exact"/>
        <w:ind w:left="993" w:hanging="426"/>
        <w:jc w:val="both"/>
        <w:rPr>
          <w:rFonts w:asciiTheme="minorHAnsi" w:hAnsiTheme="minorHAnsi"/>
          <w:b/>
          <w:bCs/>
          <w:sz w:val="22"/>
        </w:rPr>
      </w:pPr>
      <w:r w:rsidRPr="00F77994">
        <w:rPr>
          <w:rFonts w:asciiTheme="minorHAnsi" w:hAnsiTheme="minorHAnsi"/>
          <w:sz w:val="22"/>
        </w:rPr>
        <w:t>Po uzavretí výzvy je možné meniť indikatívnu výšku finančných prostriedkov určených na vyčerpanie pre jednotlivé oblasti vo výzve.</w:t>
      </w:r>
    </w:p>
    <w:p w14:paraId="76917117" w14:textId="77777777" w:rsidR="00631252" w:rsidRPr="00F77994" w:rsidRDefault="0079031B" w:rsidP="009D496E">
      <w:pPr>
        <w:numPr>
          <w:ilvl w:val="3"/>
          <w:numId w:val="15"/>
        </w:numPr>
        <w:spacing w:before="60" w:after="60" w:line="280" w:lineRule="exact"/>
        <w:ind w:left="993" w:hanging="426"/>
        <w:jc w:val="both"/>
        <w:rPr>
          <w:rFonts w:asciiTheme="minorHAnsi" w:hAnsiTheme="minorHAnsi"/>
          <w:bCs/>
          <w:sz w:val="22"/>
        </w:rPr>
      </w:pPr>
      <w:r w:rsidRPr="00F77994">
        <w:rPr>
          <w:rFonts w:asciiTheme="minorHAnsi" w:hAnsiTheme="minorHAnsi"/>
          <w:bCs/>
          <w:sz w:val="22"/>
        </w:rPr>
        <w:t>PPA môže po zverejnení výzvy zmeniť formálne náležitosti výzvy vrátane jej príloh.</w:t>
      </w:r>
    </w:p>
    <w:p w14:paraId="44AC6509" w14:textId="77777777" w:rsidR="00631252" w:rsidRPr="0096766E" w:rsidRDefault="0079031B" w:rsidP="009D496E">
      <w:pPr>
        <w:numPr>
          <w:ilvl w:val="3"/>
          <w:numId w:val="15"/>
        </w:numPr>
        <w:spacing w:before="60" w:after="60" w:line="280" w:lineRule="exact"/>
        <w:ind w:left="993" w:hanging="426"/>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24ACD07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394C73">
        <w:rPr>
          <w:rFonts w:asciiTheme="minorHAnsi" w:hAnsiTheme="minorHAnsi"/>
          <w:bCs/>
          <w:sz w:val="22"/>
        </w:rPr>
        <w:t xml:space="preserve">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w:t>
      </w:r>
      <w:r w:rsidRPr="00394C73">
        <w:rPr>
          <w:rFonts w:asciiTheme="minorHAnsi" w:hAnsiTheme="minorHAnsi"/>
          <w:bCs/>
          <w:sz w:val="22"/>
        </w:rPr>
        <w:lastRenderedPageBreak/>
        <w:t>lehotu na predkla</w:t>
      </w:r>
      <w:r w:rsidRPr="0078012B">
        <w:rPr>
          <w:rFonts w:asciiTheme="minorHAnsi" w:hAnsiTheme="minorHAnsi"/>
          <w:bCs/>
          <w:sz w:val="22"/>
        </w:rPr>
        <w:t>danie ŽoNFP (ak tak urobí, predĺženie lehoty musí byť najmenej 7 pracovných dní). PPA nie je oprávnený skrátiť dĺžku vyhlásenej výzvy.</w:t>
      </w:r>
    </w:p>
    <w:p w14:paraId="14C6B9B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26CFF382"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12BD7B06" w14:textId="77777777"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78012B">
        <w:rPr>
          <w:rFonts w:asciiTheme="minorHAnsi" w:hAnsiTheme="minorHAnsi"/>
          <w:bCs/>
          <w:sz w:val="22"/>
        </w:rPr>
        <w:t xml:space="preserve">oprávnenosť žiadateľa, </w:t>
      </w:r>
    </w:p>
    <w:p w14:paraId="574F3970" w14:textId="04164795"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F77994">
        <w:rPr>
          <w:rFonts w:asciiTheme="minorHAnsi" w:hAnsiTheme="minorHAnsi"/>
          <w:bCs/>
          <w:sz w:val="22"/>
        </w:rPr>
        <w:t>oprávnenosť aktivít</w:t>
      </w:r>
      <w:r w:rsidR="00636AC8">
        <w:rPr>
          <w:rFonts w:asciiTheme="minorHAnsi" w:hAnsiTheme="minorHAnsi"/>
          <w:bCs/>
          <w:sz w:val="22"/>
        </w:rPr>
        <w:t xml:space="preserve"> </w:t>
      </w:r>
      <w:r w:rsidR="00636AC8" w:rsidRPr="00636AC8">
        <w:rPr>
          <w:rFonts w:asciiTheme="minorHAnsi" w:hAnsiTheme="minorHAnsi"/>
          <w:bCs/>
          <w:sz w:val="22"/>
        </w:rPr>
        <w:t>realizácie projektu</w:t>
      </w:r>
      <w:r w:rsidRPr="00F77994">
        <w:rPr>
          <w:rFonts w:asciiTheme="minorHAnsi" w:hAnsiTheme="minorHAnsi"/>
          <w:bCs/>
          <w:sz w:val="22"/>
        </w:rPr>
        <w:t xml:space="preserve">, </w:t>
      </w:r>
    </w:p>
    <w:p w14:paraId="6E788DD9" w14:textId="4168E62B" w:rsidR="00631252" w:rsidRPr="0096766E" w:rsidRDefault="0079031B" w:rsidP="009D496E">
      <w:pPr>
        <w:numPr>
          <w:ilvl w:val="3"/>
          <w:numId w:val="16"/>
        </w:numPr>
        <w:spacing w:line="280" w:lineRule="exact"/>
        <w:ind w:left="1418" w:hanging="425"/>
        <w:jc w:val="both"/>
        <w:rPr>
          <w:rFonts w:asciiTheme="minorHAnsi" w:hAnsiTheme="minorHAnsi"/>
          <w:bCs/>
          <w:sz w:val="22"/>
        </w:rPr>
      </w:pPr>
      <w:r w:rsidRPr="0012590B">
        <w:rPr>
          <w:rFonts w:asciiTheme="minorHAnsi" w:hAnsiTheme="minorHAnsi"/>
          <w:bCs/>
          <w:sz w:val="22"/>
        </w:rPr>
        <w:t>oprávnenosť miesta realizácie</w:t>
      </w:r>
      <w:r w:rsidR="00636AC8">
        <w:rPr>
          <w:rFonts w:asciiTheme="minorHAnsi" w:hAnsiTheme="minorHAnsi"/>
          <w:bCs/>
          <w:sz w:val="22"/>
        </w:rPr>
        <w:t xml:space="preserve"> </w:t>
      </w:r>
      <w:r w:rsidR="00636AC8" w:rsidRPr="0095251F">
        <w:rPr>
          <w:rFonts w:asciiTheme="minorHAnsi" w:hAnsiTheme="minorHAnsi"/>
          <w:bCs/>
          <w:sz w:val="22"/>
        </w:rPr>
        <w:t>projektu</w:t>
      </w:r>
      <w:r w:rsidRPr="0012590B">
        <w:rPr>
          <w:rFonts w:asciiTheme="minorHAnsi" w:hAnsiTheme="minorHAnsi"/>
          <w:bCs/>
          <w:sz w:val="22"/>
        </w:rPr>
        <w:t xml:space="preserve">, </w:t>
      </w:r>
    </w:p>
    <w:p w14:paraId="21E6AB01" w14:textId="77777777" w:rsidR="00631252" w:rsidRPr="00394C73" w:rsidRDefault="0079031B" w:rsidP="009D496E">
      <w:pPr>
        <w:numPr>
          <w:ilvl w:val="3"/>
          <w:numId w:val="16"/>
        </w:numPr>
        <w:spacing w:line="280" w:lineRule="exact"/>
        <w:ind w:left="1418" w:hanging="425"/>
        <w:jc w:val="both"/>
        <w:rPr>
          <w:rFonts w:asciiTheme="minorHAnsi" w:hAnsiTheme="minorHAnsi"/>
          <w:bCs/>
          <w:sz w:val="22"/>
        </w:rPr>
      </w:pPr>
      <w:r w:rsidRPr="0096766E">
        <w:rPr>
          <w:rFonts w:asciiTheme="minorHAnsi" w:hAnsiTheme="minorHAnsi"/>
          <w:bCs/>
          <w:sz w:val="22"/>
        </w:rPr>
        <w:t xml:space="preserve">spôsob financovania, </w:t>
      </w:r>
    </w:p>
    <w:p w14:paraId="293B11DE" w14:textId="1F045EA4" w:rsidR="00631252" w:rsidRDefault="0079031B" w:rsidP="009D496E">
      <w:pPr>
        <w:numPr>
          <w:ilvl w:val="3"/>
          <w:numId w:val="16"/>
        </w:numPr>
        <w:spacing w:line="280" w:lineRule="exact"/>
        <w:ind w:left="1418" w:hanging="425"/>
        <w:jc w:val="both"/>
        <w:rPr>
          <w:rFonts w:asciiTheme="minorHAnsi" w:hAnsiTheme="minorHAnsi"/>
          <w:bCs/>
          <w:sz w:val="22"/>
        </w:rPr>
      </w:pPr>
      <w:r w:rsidRPr="00394C73">
        <w:rPr>
          <w:rFonts w:asciiTheme="minorHAnsi" w:hAnsiTheme="minorHAnsi"/>
          <w:bCs/>
          <w:sz w:val="22"/>
        </w:rPr>
        <w:t>kritériá na výber projektov</w:t>
      </w:r>
      <w:r w:rsidR="0057436C">
        <w:rPr>
          <w:rFonts w:asciiTheme="minorHAnsi" w:hAnsiTheme="minorHAnsi"/>
          <w:bCs/>
          <w:sz w:val="22"/>
        </w:rPr>
        <w:t>,</w:t>
      </w:r>
    </w:p>
    <w:p w14:paraId="73DC38B2" w14:textId="18B26C70" w:rsidR="00A51E48" w:rsidRPr="00394C73" w:rsidRDefault="00A51E48" w:rsidP="009D496E">
      <w:pPr>
        <w:numPr>
          <w:ilvl w:val="3"/>
          <w:numId w:val="16"/>
        </w:numPr>
        <w:spacing w:line="280" w:lineRule="exact"/>
        <w:ind w:left="1418" w:hanging="425"/>
        <w:jc w:val="both"/>
        <w:rPr>
          <w:rFonts w:asciiTheme="minorHAnsi" w:hAnsiTheme="minorHAnsi"/>
          <w:bCs/>
          <w:sz w:val="22"/>
        </w:rPr>
      </w:pPr>
      <w:r w:rsidRPr="0057436C">
        <w:rPr>
          <w:rFonts w:asciiTheme="minorHAnsi" w:hAnsiTheme="minorHAnsi"/>
          <w:bCs/>
          <w:sz w:val="22"/>
        </w:rPr>
        <w:t>splnenie podmienok ustanovených v osobitných predpisoch</w:t>
      </w:r>
      <w:r w:rsidRPr="00675DCE">
        <w:rPr>
          <w:rStyle w:val="Odkaznapoznmkupodiarou"/>
          <w:rFonts w:asciiTheme="minorHAnsi" w:hAnsiTheme="minorHAnsi" w:cstheme="minorHAnsi"/>
          <w:color w:val="494949"/>
          <w:sz w:val="21"/>
          <w:szCs w:val="21"/>
        </w:rPr>
        <w:footnoteReference w:id="16"/>
      </w:r>
      <w:r>
        <w:rPr>
          <w:rFonts w:ascii="Helvetica" w:hAnsi="Helvetica"/>
          <w:color w:val="494949"/>
          <w:sz w:val="21"/>
          <w:szCs w:val="21"/>
        </w:rPr>
        <w:t>.</w:t>
      </w:r>
    </w:p>
    <w:p w14:paraId="7A1FD029" w14:textId="77777777" w:rsidR="00631252" w:rsidRPr="002A3388" w:rsidRDefault="0079031B" w:rsidP="009D496E">
      <w:pPr>
        <w:spacing w:line="280" w:lineRule="exact"/>
        <w:ind w:left="567"/>
        <w:jc w:val="both"/>
        <w:rPr>
          <w:sz w:val="22"/>
        </w:rPr>
      </w:pPr>
      <w:r w:rsidRPr="0078012B">
        <w:rPr>
          <w:rFonts w:asciiTheme="minorHAnsi" w:hAnsiTheme="minorHAnsi"/>
          <w:bCs/>
          <w:sz w:val="22"/>
        </w:rPr>
        <w:t xml:space="preserve">Zmeny výzvy a jej príloh, vrátane zdôvodnenia zmien budú zverejňované formou oznámenia na webovom sídle PPA: </w:t>
      </w:r>
      <w:hyperlink r:id="rId20">
        <w:r w:rsidRPr="002A3388">
          <w:rPr>
            <w:rStyle w:val="InternetLink"/>
            <w:rFonts w:asciiTheme="minorHAnsi" w:hAnsiTheme="minorHAnsi"/>
            <w:bCs/>
            <w:sz w:val="22"/>
          </w:rPr>
          <w:t>http://www.apa.sk</w:t>
        </w:r>
      </w:hyperlink>
      <w:r w:rsidRPr="000134E3">
        <w:rPr>
          <w:rFonts w:asciiTheme="minorHAnsi" w:hAnsiTheme="minorHAnsi"/>
          <w:bCs/>
          <w:sz w:val="22"/>
        </w:rPr>
        <w:t>.</w:t>
      </w:r>
    </w:p>
    <w:p w14:paraId="3181B386" w14:textId="77777777" w:rsidR="00631252" w:rsidRDefault="00631252">
      <w:pPr>
        <w:spacing w:line="280" w:lineRule="exact"/>
        <w:ind w:left="709"/>
        <w:jc w:val="both"/>
        <w:rPr>
          <w:rFonts w:asciiTheme="minorHAnsi" w:hAnsiTheme="minorHAnsi"/>
          <w:b/>
          <w:bCs/>
        </w:rPr>
      </w:pPr>
    </w:p>
    <w:p w14:paraId="57D0F49E" w14:textId="77777777" w:rsidR="00631252" w:rsidRPr="009D496E" w:rsidRDefault="0079031B" w:rsidP="009D496E">
      <w:pPr>
        <w:pStyle w:val="Odsekzoznamu"/>
        <w:numPr>
          <w:ilvl w:val="2"/>
          <w:numId w:val="29"/>
        </w:numPr>
        <w:spacing w:before="120" w:after="120"/>
        <w:ind w:left="1429" w:hanging="862"/>
        <w:rPr>
          <w:rFonts w:asciiTheme="minorHAnsi" w:hAnsiTheme="minorHAnsi" w:cstheme="minorHAnsi"/>
          <w:b/>
          <w:sz w:val="22"/>
        </w:rPr>
      </w:pPr>
      <w:r w:rsidRPr="009D496E">
        <w:rPr>
          <w:rFonts w:asciiTheme="minorHAnsi" w:hAnsiTheme="minorHAnsi" w:cstheme="minorHAnsi"/>
          <w:b/>
          <w:sz w:val="22"/>
        </w:rPr>
        <w:t>Zrušenie výzvy:</w:t>
      </w:r>
    </w:p>
    <w:p w14:paraId="0645428B" w14:textId="77777777" w:rsidR="00631252" w:rsidRPr="002F506C"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81698D">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A168C9D" w14:textId="77777777" w:rsidR="00631252" w:rsidRPr="00F77994"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3E1D2CC4" w14:textId="77777777" w:rsidR="006F16EC" w:rsidRPr="000134E3" w:rsidRDefault="0079031B" w:rsidP="009D496E">
      <w:pPr>
        <w:numPr>
          <w:ilvl w:val="3"/>
          <w:numId w:val="2"/>
        </w:numPr>
        <w:spacing w:line="280" w:lineRule="exact"/>
        <w:ind w:left="993" w:hanging="426"/>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1">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004B2ADB" w14:textId="735140E2" w:rsidR="006F16EC" w:rsidRDefault="006F16EC">
      <w:pPr>
        <w:tabs>
          <w:tab w:val="left" w:pos="289"/>
        </w:tabs>
        <w:spacing w:line="280" w:lineRule="exact"/>
        <w:ind w:left="360" w:hanging="360"/>
        <w:jc w:val="both"/>
        <w:rPr>
          <w:rFonts w:asciiTheme="minorHAnsi" w:hAnsiTheme="minorHAnsi"/>
          <w:b/>
          <w:bCs/>
          <w:highlight w:val="red"/>
        </w:rPr>
      </w:pPr>
    </w:p>
    <w:p w14:paraId="0F3313F8" w14:textId="58AD623A" w:rsidR="00B84788" w:rsidRDefault="00B84788">
      <w:pPr>
        <w:tabs>
          <w:tab w:val="left" w:pos="289"/>
        </w:tabs>
        <w:spacing w:line="280" w:lineRule="exact"/>
        <w:ind w:left="360" w:hanging="360"/>
        <w:jc w:val="both"/>
        <w:rPr>
          <w:rFonts w:asciiTheme="minorHAnsi" w:hAnsiTheme="minorHAnsi"/>
          <w:b/>
          <w:bCs/>
          <w:highlight w:val="red"/>
        </w:rPr>
      </w:pPr>
    </w:p>
    <w:p w14:paraId="0E9E218A" w14:textId="4A9B69A2" w:rsidR="00B84788" w:rsidRDefault="00B84788">
      <w:pPr>
        <w:tabs>
          <w:tab w:val="left" w:pos="289"/>
        </w:tabs>
        <w:spacing w:line="280" w:lineRule="exact"/>
        <w:ind w:left="360" w:hanging="360"/>
        <w:jc w:val="both"/>
        <w:rPr>
          <w:rFonts w:asciiTheme="minorHAnsi" w:hAnsiTheme="minorHAnsi"/>
          <w:b/>
          <w:bCs/>
          <w:highlight w:val="red"/>
        </w:rPr>
      </w:pPr>
    </w:p>
    <w:p w14:paraId="4730385A" w14:textId="77777777" w:rsidR="00B84788" w:rsidRDefault="00B84788">
      <w:pPr>
        <w:tabs>
          <w:tab w:val="left" w:pos="289"/>
        </w:tabs>
        <w:spacing w:line="280" w:lineRule="exact"/>
        <w:ind w:left="360" w:hanging="360"/>
        <w:jc w:val="both"/>
        <w:rPr>
          <w:rFonts w:asciiTheme="minorHAnsi" w:hAnsiTheme="minorHAnsi"/>
          <w:b/>
          <w:bCs/>
          <w:highlight w:val="red"/>
        </w:rPr>
      </w:pPr>
    </w:p>
    <w:p w14:paraId="5EB7CA41" w14:textId="77777777" w:rsidR="00631252" w:rsidRPr="002A3388" w:rsidRDefault="0079031B">
      <w:pPr>
        <w:tabs>
          <w:tab w:val="left" w:pos="289"/>
        </w:tabs>
        <w:spacing w:line="280" w:lineRule="exact"/>
        <w:ind w:left="360" w:hanging="360"/>
        <w:jc w:val="both"/>
        <w:rPr>
          <w:rFonts w:asciiTheme="minorHAnsi" w:hAnsiTheme="minorHAnsi"/>
          <w:b/>
          <w:bCs/>
        </w:rPr>
      </w:pPr>
      <w:r w:rsidRPr="00ED68BD">
        <w:rPr>
          <w:rFonts w:asciiTheme="minorHAnsi" w:hAnsiTheme="minorHAnsi"/>
          <w:b/>
          <w:bCs/>
          <w:sz w:val="22"/>
        </w:rPr>
        <w:t>Prílohy</w:t>
      </w:r>
      <w:r w:rsidRPr="002A3388">
        <w:rPr>
          <w:rFonts w:asciiTheme="minorHAnsi" w:hAnsiTheme="minorHAnsi"/>
          <w:b/>
          <w:bCs/>
        </w:rPr>
        <w:t>:</w:t>
      </w:r>
    </w:p>
    <w:p w14:paraId="4BD71062" w14:textId="77777777" w:rsidR="00631252" w:rsidRPr="00122C75" w:rsidRDefault="00631252">
      <w:pPr>
        <w:tabs>
          <w:tab w:val="left" w:pos="289"/>
        </w:tabs>
        <w:spacing w:line="280" w:lineRule="exact"/>
        <w:ind w:left="360" w:hanging="360"/>
        <w:jc w:val="both"/>
        <w:rPr>
          <w:rFonts w:asciiTheme="minorHAnsi" w:hAnsiTheme="minorHAnsi"/>
          <w:b/>
          <w:bCs/>
        </w:rPr>
      </w:pPr>
    </w:p>
    <w:p w14:paraId="149C4FA1" w14:textId="77777777" w:rsidR="00631252" w:rsidRPr="00122C75" w:rsidRDefault="0079031B" w:rsidP="00C24995">
      <w:pPr>
        <w:pStyle w:val="Odsekzoznamu"/>
        <w:numPr>
          <w:ilvl w:val="1"/>
          <w:numId w:val="28"/>
        </w:numPr>
        <w:tabs>
          <w:tab w:val="left" w:pos="567"/>
        </w:tabs>
        <w:spacing w:line="280" w:lineRule="exact"/>
        <w:ind w:left="567" w:hanging="567"/>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4BA786AA"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74E603EB" w14:textId="56B9375F" w:rsidR="00631252" w:rsidRPr="00F77994" w:rsidRDefault="002F506C" w:rsidP="00C24995">
      <w:pPr>
        <w:numPr>
          <w:ilvl w:val="1"/>
          <w:numId w:val="28"/>
        </w:numPr>
        <w:tabs>
          <w:tab w:val="left" w:pos="567"/>
        </w:tabs>
        <w:spacing w:line="280" w:lineRule="exact"/>
        <w:ind w:left="567" w:hanging="567"/>
        <w:jc w:val="both"/>
        <w:rPr>
          <w:rFonts w:asciiTheme="minorHAnsi" w:hAnsiTheme="minorHAnsi"/>
          <w:b/>
          <w:sz w:val="22"/>
          <w:szCs w:val="22"/>
        </w:rPr>
      </w:pPr>
      <w:r w:rsidRPr="002F506C">
        <w:rPr>
          <w:rFonts w:asciiTheme="minorHAnsi" w:hAnsiTheme="minorHAnsi"/>
          <w:b/>
          <w:sz w:val="22"/>
          <w:szCs w:val="22"/>
        </w:rPr>
        <w:t xml:space="preserve">Predbežná informácia pre žiadateľov o nenávratný finančný príspevok, resp. o príspevok v zmysle čl. 105a a </w:t>
      </w:r>
      <w:proofErr w:type="spellStart"/>
      <w:r w:rsidRPr="002F506C">
        <w:rPr>
          <w:rFonts w:asciiTheme="minorHAnsi" w:hAnsiTheme="minorHAnsi"/>
          <w:b/>
          <w:sz w:val="22"/>
          <w:szCs w:val="22"/>
        </w:rPr>
        <w:t>nasl</w:t>
      </w:r>
      <w:proofErr w:type="spellEnd"/>
      <w:r w:rsidRPr="002F506C">
        <w:rPr>
          <w:rFonts w:asciiTheme="minorHAnsi" w:hAnsiTheme="minorHAnsi"/>
          <w:b/>
          <w:sz w:val="22"/>
          <w:szCs w:val="22"/>
        </w:rPr>
        <w:t xml:space="preserve">. nariadenia Európskeho parlamentu a Rady (EÚ, </w:t>
      </w:r>
      <w:proofErr w:type="spellStart"/>
      <w:r w:rsidRPr="002F506C">
        <w:rPr>
          <w:rFonts w:asciiTheme="minorHAnsi" w:hAnsiTheme="minorHAnsi"/>
          <w:b/>
          <w:sz w:val="22"/>
          <w:szCs w:val="22"/>
        </w:rPr>
        <w:t>Euratom</w:t>
      </w:r>
      <w:proofErr w:type="spellEnd"/>
      <w:r w:rsidRPr="002F506C">
        <w:rPr>
          <w:rFonts w:asciiTheme="minorHAnsi" w:hAnsiTheme="minorHAnsi"/>
          <w:b/>
          <w:sz w:val="22"/>
          <w:szCs w:val="22"/>
        </w:rPr>
        <w:t xml:space="preserve">) 1929/2015 z 28. októbra 2015, ktorým sa mení nariadenie (EÚ, </w:t>
      </w:r>
      <w:proofErr w:type="spellStart"/>
      <w:r w:rsidRPr="002F506C">
        <w:rPr>
          <w:rFonts w:asciiTheme="minorHAnsi" w:hAnsiTheme="minorHAnsi"/>
          <w:b/>
          <w:sz w:val="22"/>
          <w:szCs w:val="22"/>
        </w:rPr>
        <w:t>Euratom</w:t>
      </w:r>
      <w:proofErr w:type="spellEnd"/>
      <w:r w:rsidRPr="002F506C">
        <w:rPr>
          <w:rFonts w:asciiTheme="minorHAnsi" w:hAnsiTheme="minorHAnsi"/>
          <w:b/>
          <w:sz w:val="22"/>
          <w:szCs w:val="22"/>
        </w:rPr>
        <w:t>) č. 966/2012 o rozpo</w:t>
      </w:r>
      <w:r w:rsidRPr="007D75A9">
        <w:rPr>
          <w:rFonts w:asciiTheme="minorHAnsi" w:hAnsiTheme="minorHAnsi"/>
          <w:b/>
          <w:sz w:val="22"/>
          <w:szCs w:val="22"/>
        </w:rPr>
        <w:t>čtových pravidlách, ktoré sa vzťahujú na všeobecný rozpočet Únie</w:t>
      </w:r>
    </w:p>
    <w:p w14:paraId="2E20A9F0"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26369C59" w14:textId="77777777" w:rsidR="00631252" w:rsidRDefault="0079031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0A0E797A" w14:textId="37D519C1" w:rsidR="004C6BEC" w:rsidRDefault="00A148A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A148AB">
        <w:rPr>
          <w:rFonts w:asciiTheme="minorHAnsi" w:hAnsiTheme="minorHAnsi"/>
          <w:b/>
          <w:bCs/>
          <w:sz w:val="22"/>
          <w:szCs w:val="22"/>
          <w:lang w:eastAsia="sk-SK"/>
        </w:rPr>
        <w:t>Schéma minimálnej pomoci na podporu demonštračných aktivít a informačných akcií (podopatrenie 1.2 Programu rozvoja vidieka SR  2014 – 2020), DM – 9/2018</w:t>
      </w:r>
    </w:p>
    <w:p w14:paraId="4253A66E" w14:textId="1E24B1F7" w:rsidR="00947776" w:rsidRPr="007A7364" w:rsidRDefault="00947776"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122C75">
        <w:rPr>
          <w:rFonts w:asciiTheme="minorHAnsi" w:hAnsiTheme="minorHAnsi"/>
          <w:b/>
          <w:sz w:val="22"/>
          <w:szCs w:val="22"/>
        </w:rPr>
        <w:t>Príručka pre používateľov k definícii mikropodnikov, malých a stredných podnikov</w:t>
      </w:r>
    </w:p>
    <w:p w14:paraId="09D5CA7E" w14:textId="05CA17A0" w:rsidR="00FB6A5A" w:rsidRDefault="00A148A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A148AB">
        <w:rPr>
          <w:rFonts w:asciiTheme="minorHAnsi" w:hAnsiTheme="minorHAnsi"/>
          <w:b/>
          <w:sz w:val="22"/>
          <w:szCs w:val="22"/>
        </w:rPr>
        <w:t xml:space="preserve">Vyhlásenie žiadateľa o minimálnu pomoc pre </w:t>
      </w:r>
      <w:r w:rsidRPr="00A148AB">
        <w:rPr>
          <w:rFonts w:asciiTheme="minorHAnsi" w:hAnsiTheme="minorHAnsi"/>
          <w:b/>
          <w:bCs/>
          <w:sz w:val="22"/>
          <w:szCs w:val="22"/>
        </w:rPr>
        <w:t>Podporu na demonštračné činnosti a informačné akcie (podopatrenie 1.2 Programu rozvoja vidieka SR  2014 – 2020), DM – 9/2018</w:t>
      </w:r>
    </w:p>
    <w:p w14:paraId="0FE66651" w14:textId="1F73BF36" w:rsidR="007A7364" w:rsidRDefault="007A7364" w:rsidP="007A7364">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7A7364">
        <w:rPr>
          <w:rFonts w:asciiTheme="minorHAnsi" w:hAnsiTheme="minorHAnsi"/>
          <w:b/>
          <w:bCs/>
          <w:sz w:val="22"/>
          <w:szCs w:val="22"/>
          <w:lang w:eastAsia="sk-SK"/>
        </w:rPr>
        <w:t>Vyhlásenie o veľkosti podniku</w:t>
      </w:r>
    </w:p>
    <w:p w14:paraId="7C56B046" w14:textId="6ED0567F" w:rsidR="008E55C2" w:rsidRDefault="008E55C2"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E55C2">
        <w:rPr>
          <w:rFonts w:asciiTheme="minorHAnsi" w:hAnsiTheme="minorHAnsi"/>
          <w:b/>
          <w:bCs/>
          <w:sz w:val="22"/>
          <w:szCs w:val="22"/>
          <w:lang w:eastAsia="sk-SK"/>
        </w:rPr>
        <w:t>Zoznam predložených žiadostí o poskytnutie minimálnej pomoci</w:t>
      </w:r>
      <w:r>
        <w:rPr>
          <w:rFonts w:asciiTheme="minorHAnsi" w:hAnsiTheme="minorHAnsi"/>
          <w:b/>
          <w:bCs/>
          <w:sz w:val="22"/>
          <w:szCs w:val="22"/>
          <w:lang w:eastAsia="sk-SK"/>
        </w:rPr>
        <w:t xml:space="preserve"> </w:t>
      </w:r>
    </w:p>
    <w:p w14:paraId="49933A6D" w14:textId="35648BB1" w:rsidR="0088064A" w:rsidRDefault="0088064A"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8064A">
        <w:rPr>
          <w:rFonts w:asciiTheme="minorHAnsi" w:hAnsiTheme="minorHAnsi"/>
          <w:b/>
          <w:bCs/>
          <w:sz w:val="22"/>
          <w:szCs w:val="22"/>
          <w:lang w:eastAsia="sk-SK"/>
        </w:rPr>
        <w:lastRenderedPageBreak/>
        <w:t>Metodické usmernenie koordinátora štátnej pomoci č. 1/2015 z 1. apríla 2015</w:t>
      </w:r>
    </w:p>
    <w:p w14:paraId="6D4FD5C5" w14:textId="4D50B033" w:rsidR="002A04BA" w:rsidRPr="007A7364" w:rsidRDefault="002A04BA" w:rsidP="002A04BA">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A04BA">
        <w:rPr>
          <w:rFonts w:asciiTheme="minorHAnsi" w:hAnsiTheme="minorHAnsi"/>
          <w:b/>
          <w:bCs/>
          <w:sz w:val="22"/>
          <w:szCs w:val="22"/>
          <w:lang w:eastAsia="sk-SK"/>
        </w:rPr>
        <w:t xml:space="preserve">Kritéria pre </w:t>
      </w:r>
      <w:proofErr w:type="spellStart"/>
      <w:r w:rsidRPr="002A04BA">
        <w:rPr>
          <w:rFonts w:asciiTheme="minorHAnsi" w:hAnsiTheme="minorHAnsi"/>
          <w:b/>
          <w:bCs/>
          <w:sz w:val="22"/>
          <w:szCs w:val="22"/>
          <w:lang w:eastAsia="sk-SK"/>
        </w:rPr>
        <w:t>uznateľnosť</w:t>
      </w:r>
      <w:proofErr w:type="spellEnd"/>
      <w:r w:rsidRPr="002A04BA">
        <w:rPr>
          <w:rFonts w:asciiTheme="minorHAnsi" w:hAnsiTheme="minorHAnsi"/>
          <w:b/>
          <w:bCs/>
          <w:sz w:val="22"/>
          <w:szCs w:val="22"/>
          <w:lang w:eastAsia="sk-SK"/>
        </w:rPr>
        <w:t xml:space="preserve"> výdavkov, maximálne finančné limity vybraných oprávnených  výdavkov v rámci opatrenia  1 - Prenos znalostí a informačné akcie</w:t>
      </w:r>
    </w:p>
    <w:p w14:paraId="0790718A" w14:textId="77777777" w:rsidR="00631252" w:rsidRPr="00F77994" w:rsidRDefault="00631252">
      <w:pPr>
        <w:tabs>
          <w:tab w:val="left" w:pos="289"/>
        </w:tabs>
        <w:spacing w:line="280" w:lineRule="exact"/>
        <w:ind w:left="567"/>
        <w:jc w:val="both"/>
        <w:rPr>
          <w:rFonts w:asciiTheme="minorHAnsi" w:hAnsiTheme="minorHAnsi"/>
          <w:b/>
          <w:bCs/>
        </w:rPr>
      </w:pPr>
    </w:p>
    <w:p w14:paraId="0BD03EC7" w14:textId="39F9258D" w:rsidR="00631252" w:rsidRDefault="00631252">
      <w:pPr>
        <w:pStyle w:val="Normlnywebov"/>
        <w:spacing w:before="0" w:after="0"/>
        <w:ind w:left="360" w:firstLine="0"/>
        <w:rPr>
          <w:rFonts w:asciiTheme="minorHAnsi" w:hAnsiTheme="minorHAnsi" w:cs="Times New Roman"/>
          <w:sz w:val="24"/>
          <w:szCs w:val="24"/>
        </w:rPr>
      </w:pPr>
    </w:p>
    <w:p w14:paraId="262268C4" w14:textId="04A7FECB" w:rsidR="005165B5" w:rsidRDefault="005165B5">
      <w:pPr>
        <w:pStyle w:val="Normlnywebov"/>
        <w:spacing w:before="0" w:after="0"/>
        <w:ind w:left="360" w:firstLine="0"/>
        <w:rPr>
          <w:rFonts w:asciiTheme="minorHAnsi" w:hAnsiTheme="minorHAnsi" w:cs="Times New Roman"/>
          <w:sz w:val="24"/>
          <w:szCs w:val="24"/>
        </w:rPr>
      </w:pPr>
    </w:p>
    <w:p w14:paraId="3BE66286" w14:textId="2401D865" w:rsidR="005165B5" w:rsidRDefault="005165B5">
      <w:pPr>
        <w:pStyle w:val="Normlnywebov"/>
        <w:spacing w:before="0" w:after="0"/>
        <w:ind w:left="360" w:firstLine="0"/>
        <w:rPr>
          <w:rFonts w:asciiTheme="minorHAnsi" w:hAnsiTheme="minorHAnsi" w:cs="Times New Roman"/>
          <w:sz w:val="24"/>
          <w:szCs w:val="24"/>
        </w:rPr>
      </w:pPr>
    </w:p>
    <w:p w14:paraId="75D765FE" w14:textId="77777777" w:rsidR="005165B5" w:rsidRPr="00F77994" w:rsidRDefault="005165B5">
      <w:pPr>
        <w:pStyle w:val="Normlnywebov"/>
        <w:spacing w:before="0" w:after="0"/>
        <w:ind w:left="360" w:firstLine="0"/>
        <w:rPr>
          <w:rFonts w:asciiTheme="minorHAnsi" w:hAnsiTheme="minorHAnsi" w:cs="Times New Roman"/>
          <w:sz w:val="24"/>
          <w:szCs w:val="24"/>
        </w:rPr>
      </w:pPr>
    </w:p>
    <w:p w14:paraId="4F05180E" w14:textId="111BFA2B" w:rsidR="00631252" w:rsidRPr="002F506C" w:rsidRDefault="0079031B">
      <w:pPr>
        <w:rPr>
          <w:rFonts w:asciiTheme="minorHAnsi" w:hAnsiTheme="minorHAnsi"/>
        </w:rPr>
      </w:pPr>
      <w:r w:rsidRPr="0012590B">
        <w:rPr>
          <w:rFonts w:asciiTheme="minorHAnsi" w:hAnsiTheme="minorHAnsi"/>
        </w:rPr>
        <w:t xml:space="preserve">V Bratislave  </w:t>
      </w:r>
      <w:sdt>
        <w:sdtPr>
          <w:rPr>
            <w:rFonts w:asciiTheme="minorHAnsi" w:hAnsiTheme="minorHAnsi"/>
          </w:rPr>
          <w:id w:val="1798112772"/>
          <w:placeholder>
            <w:docPart w:val="DefaultPlaceholder_1081868576"/>
          </w:placeholder>
          <w:date w:fullDate="2018-06-28T00:00:00Z">
            <w:dateFormat w:val="d. M. yyyy"/>
            <w:lid w:val="sk-SK"/>
            <w:storeMappedDataAs w:val="dateTime"/>
            <w:calendar w:val="gregorian"/>
          </w:date>
        </w:sdtPr>
        <w:sdtEndPr/>
        <w:sdtContent>
          <w:r w:rsidR="005165B5">
            <w:rPr>
              <w:rFonts w:asciiTheme="minorHAnsi" w:hAnsiTheme="minorHAnsi"/>
            </w:rPr>
            <w:t>28. 6. 2018</w:t>
          </w:r>
        </w:sdtContent>
      </w:sdt>
      <w:r w:rsidRPr="002F506C">
        <w:rPr>
          <w:rFonts w:asciiTheme="minorHAnsi" w:hAnsiTheme="minorHAnsi"/>
        </w:rPr>
        <w:t xml:space="preserve">         </w:t>
      </w:r>
    </w:p>
    <w:p w14:paraId="76262BEA" w14:textId="77777777" w:rsidR="005165B5" w:rsidRDefault="005165B5">
      <w:pPr>
        <w:pStyle w:val="Zarkazkladnhotextu21"/>
        <w:rPr>
          <w:rFonts w:asciiTheme="minorHAnsi" w:hAnsiTheme="minorHAnsi"/>
          <w:sz w:val="24"/>
          <w:szCs w:val="24"/>
        </w:rPr>
      </w:pPr>
    </w:p>
    <w:p w14:paraId="3F360863" w14:textId="77777777" w:rsidR="005165B5" w:rsidRDefault="005165B5">
      <w:pPr>
        <w:pStyle w:val="Zarkazkladnhotextu21"/>
        <w:rPr>
          <w:rFonts w:asciiTheme="minorHAnsi" w:hAnsiTheme="minorHAnsi"/>
          <w:sz w:val="24"/>
          <w:szCs w:val="24"/>
        </w:rPr>
      </w:pPr>
    </w:p>
    <w:p w14:paraId="59AEB412" w14:textId="77777777" w:rsidR="005165B5" w:rsidRDefault="005165B5">
      <w:pPr>
        <w:pStyle w:val="Zarkazkladnhotextu21"/>
        <w:rPr>
          <w:rFonts w:asciiTheme="minorHAnsi" w:hAnsiTheme="minorHAnsi"/>
          <w:sz w:val="24"/>
          <w:szCs w:val="24"/>
        </w:rPr>
      </w:pPr>
    </w:p>
    <w:p w14:paraId="1AED0676" w14:textId="77777777" w:rsidR="005165B5" w:rsidRDefault="005165B5">
      <w:pPr>
        <w:pStyle w:val="Zarkazkladnhotextu21"/>
        <w:rPr>
          <w:rFonts w:asciiTheme="minorHAnsi" w:hAnsiTheme="minorHAnsi"/>
          <w:sz w:val="24"/>
          <w:szCs w:val="24"/>
        </w:rPr>
      </w:pPr>
    </w:p>
    <w:p w14:paraId="1178C108" w14:textId="2055E98A" w:rsidR="00631252" w:rsidRPr="00F77994" w:rsidRDefault="0079031B">
      <w:pPr>
        <w:pStyle w:val="Zarkazkladnhotextu21"/>
        <w:rPr>
          <w:rFonts w:asciiTheme="minorHAnsi" w:hAnsiTheme="minorHAnsi"/>
          <w:sz w:val="24"/>
          <w:szCs w:val="24"/>
        </w:rPr>
      </w:pPr>
      <w:r w:rsidRPr="007D75A9">
        <w:rPr>
          <w:rFonts w:asciiTheme="minorHAnsi" w:hAnsiTheme="minorHAnsi"/>
          <w:sz w:val="24"/>
          <w:szCs w:val="24"/>
        </w:rPr>
        <w:t xml:space="preserve">                                               </w:t>
      </w:r>
    </w:p>
    <w:p w14:paraId="3D59260C" w14:textId="77777777" w:rsidR="00631252" w:rsidRPr="0012590B" w:rsidRDefault="0079031B">
      <w:pPr>
        <w:tabs>
          <w:tab w:val="decimal" w:pos="0"/>
          <w:tab w:val="center" w:pos="7371"/>
        </w:tabs>
        <w:rPr>
          <w:rFonts w:asciiTheme="minorHAnsi" w:hAnsiTheme="minorHAnsi"/>
          <w:b/>
          <w:color w:val="000000"/>
        </w:rPr>
      </w:pPr>
      <w:r w:rsidRPr="00F77994">
        <w:rPr>
          <w:rFonts w:asciiTheme="minorHAnsi" w:hAnsiTheme="minorHAnsi"/>
          <w:color w:val="000000"/>
        </w:rPr>
        <w:tab/>
      </w:r>
      <w:r w:rsidRPr="00F77994">
        <w:rPr>
          <w:rFonts w:asciiTheme="minorHAnsi" w:hAnsiTheme="minorHAnsi"/>
          <w:b/>
          <w:color w:val="000000"/>
        </w:rPr>
        <w:t xml:space="preserve">Ing. Juraj Kožuch, PhD. </w:t>
      </w:r>
    </w:p>
    <w:p w14:paraId="2015630B" w14:textId="5D3F734B" w:rsidR="00631252" w:rsidRDefault="0079031B">
      <w:pPr>
        <w:tabs>
          <w:tab w:val="decimal" w:pos="0"/>
          <w:tab w:val="center" w:pos="7371"/>
        </w:tabs>
        <w:rPr>
          <w:rFonts w:asciiTheme="minorHAnsi" w:hAnsiTheme="minorHAnsi"/>
          <w:color w:val="000000"/>
        </w:rPr>
      </w:pPr>
      <w:r w:rsidRPr="0096766E">
        <w:rPr>
          <w:rFonts w:asciiTheme="minorHAnsi" w:hAnsiTheme="minorHAnsi"/>
          <w:color w:val="000000"/>
        </w:rPr>
        <w:tab/>
        <w:t>generálny riaditeľ</w:t>
      </w:r>
    </w:p>
    <w:p w14:paraId="6636FF47" w14:textId="7BF18BDA" w:rsidR="00A6622D" w:rsidRDefault="00A6622D">
      <w:pPr>
        <w:tabs>
          <w:tab w:val="decimal" w:pos="0"/>
          <w:tab w:val="center" w:pos="7371"/>
        </w:tabs>
        <w:rPr>
          <w:rFonts w:asciiTheme="minorHAnsi" w:hAnsiTheme="minorHAnsi"/>
          <w:color w:val="000000"/>
        </w:rPr>
      </w:pPr>
    </w:p>
    <w:p w14:paraId="7C8F291F" w14:textId="7CA91FCB" w:rsidR="00A6622D" w:rsidRDefault="00A6622D">
      <w:pPr>
        <w:tabs>
          <w:tab w:val="decimal" w:pos="0"/>
          <w:tab w:val="center" w:pos="7371"/>
        </w:tabs>
        <w:rPr>
          <w:rFonts w:asciiTheme="minorHAnsi" w:hAnsiTheme="minorHAnsi"/>
          <w:color w:val="000000"/>
        </w:rPr>
      </w:pPr>
    </w:p>
    <w:p w14:paraId="7F35B2FE" w14:textId="7992B30E" w:rsidR="00A6622D" w:rsidRDefault="00A6622D">
      <w:pPr>
        <w:tabs>
          <w:tab w:val="decimal" w:pos="0"/>
          <w:tab w:val="center" w:pos="7371"/>
        </w:tabs>
        <w:rPr>
          <w:rFonts w:asciiTheme="minorHAnsi" w:hAnsiTheme="minorHAnsi"/>
          <w:color w:val="000000"/>
        </w:rPr>
      </w:pPr>
    </w:p>
    <w:p w14:paraId="0BEC101B" w14:textId="45E46B4A" w:rsidR="00A6622D" w:rsidRDefault="00A6622D">
      <w:pPr>
        <w:tabs>
          <w:tab w:val="decimal" w:pos="0"/>
          <w:tab w:val="center" w:pos="7371"/>
        </w:tabs>
        <w:rPr>
          <w:rFonts w:asciiTheme="minorHAnsi" w:hAnsiTheme="minorHAnsi"/>
          <w:color w:val="000000"/>
        </w:rPr>
      </w:pPr>
    </w:p>
    <w:p w14:paraId="66F4C95A" w14:textId="646230FA" w:rsidR="00A6622D" w:rsidRDefault="00A6622D">
      <w:pPr>
        <w:tabs>
          <w:tab w:val="decimal" w:pos="0"/>
          <w:tab w:val="center" w:pos="7371"/>
        </w:tabs>
        <w:rPr>
          <w:rFonts w:asciiTheme="minorHAnsi" w:hAnsiTheme="minorHAnsi"/>
          <w:color w:val="000000"/>
        </w:rPr>
      </w:pPr>
    </w:p>
    <w:p w14:paraId="25FDD15F" w14:textId="696AE41E" w:rsidR="00A6622D" w:rsidRDefault="00A6622D">
      <w:pPr>
        <w:tabs>
          <w:tab w:val="decimal" w:pos="0"/>
          <w:tab w:val="center" w:pos="7371"/>
        </w:tabs>
        <w:rPr>
          <w:rFonts w:asciiTheme="minorHAnsi" w:hAnsiTheme="minorHAnsi"/>
          <w:color w:val="000000"/>
        </w:rPr>
      </w:pPr>
    </w:p>
    <w:p w14:paraId="44BE32F5" w14:textId="0E5CC420" w:rsidR="00A6622D" w:rsidRDefault="00A6622D">
      <w:pPr>
        <w:tabs>
          <w:tab w:val="decimal" w:pos="0"/>
          <w:tab w:val="center" w:pos="7371"/>
        </w:tabs>
        <w:rPr>
          <w:rFonts w:asciiTheme="minorHAnsi" w:hAnsiTheme="minorHAnsi"/>
          <w:color w:val="000000"/>
        </w:rPr>
      </w:pPr>
    </w:p>
    <w:p w14:paraId="17DCB3A1" w14:textId="26ED3C87" w:rsidR="00A6622D" w:rsidRDefault="00A6622D">
      <w:pPr>
        <w:tabs>
          <w:tab w:val="decimal" w:pos="0"/>
          <w:tab w:val="center" w:pos="7371"/>
        </w:tabs>
        <w:rPr>
          <w:rFonts w:asciiTheme="minorHAnsi" w:hAnsiTheme="minorHAnsi"/>
          <w:color w:val="000000"/>
        </w:rPr>
      </w:pPr>
    </w:p>
    <w:p w14:paraId="7637E081" w14:textId="2EC07EDF" w:rsidR="00A6622D" w:rsidRDefault="00A6622D">
      <w:pPr>
        <w:tabs>
          <w:tab w:val="decimal" w:pos="0"/>
          <w:tab w:val="center" w:pos="7371"/>
        </w:tabs>
        <w:rPr>
          <w:rFonts w:asciiTheme="minorHAnsi" w:hAnsiTheme="minorHAnsi"/>
          <w:color w:val="000000"/>
        </w:rPr>
      </w:pPr>
    </w:p>
    <w:p w14:paraId="29D00A41" w14:textId="3F03403C" w:rsidR="00A6622D" w:rsidRDefault="00A6622D">
      <w:pPr>
        <w:tabs>
          <w:tab w:val="decimal" w:pos="0"/>
          <w:tab w:val="center" w:pos="7371"/>
        </w:tabs>
        <w:rPr>
          <w:rFonts w:asciiTheme="minorHAnsi" w:hAnsiTheme="minorHAnsi"/>
          <w:color w:val="000000"/>
        </w:rPr>
      </w:pPr>
    </w:p>
    <w:p w14:paraId="7AC425B8" w14:textId="79E2AFA4" w:rsidR="00A6622D" w:rsidRDefault="00A6622D">
      <w:pPr>
        <w:tabs>
          <w:tab w:val="decimal" w:pos="0"/>
          <w:tab w:val="center" w:pos="7371"/>
        </w:tabs>
        <w:rPr>
          <w:rFonts w:asciiTheme="minorHAnsi" w:hAnsiTheme="minorHAnsi"/>
          <w:color w:val="000000"/>
        </w:rPr>
      </w:pPr>
    </w:p>
    <w:p w14:paraId="08792CEE" w14:textId="7A675805" w:rsidR="00A6622D" w:rsidRDefault="00A6622D">
      <w:pPr>
        <w:tabs>
          <w:tab w:val="decimal" w:pos="0"/>
          <w:tab w:val="center" w:pos="7371"/>
        </w:tabs>
        <w:rPr>
          <w:rFonts w:asciiTheme="minorHAnsi" w:hAnsiTheme="minorHAnsi"/>
          <w:color w:val="000000"/>
        </w:rPr>
      </w:pPr>
    </w:p>
    <w:p w14:paraId="69A8BC70" w14:textId="3D7F0B71" w:rsidR="00A6622D" w:rsidRDefault="00A6622D">
      <w:pPr>
        <w:tabs>
          <w:tab w:val="decimal" w:pos="0"/>
          <w:tab w:val="center" w:pos="7371"/>
        </w:tabs>
        <w:rPr>
          <w:rFonts w:asciiTheme="minorHAnsi" w:hAnsiTheme="minorHAnsi"/>
          <w:color w:val="000000"/>
        </w:rPr>
      </w:pPr>
    </w:p>
    <w:p w14:paraId="4DE6D0F5" w14:textId="7933BF53" w:rsidR="00A6622D" w:rsidRDefault="00A6622D">
      <w:pPr>
        <w:tabs>
          <w:tab w:val="decimal" w:pos="0"/>
          <w:tab w:val="center" w:pos="7371"/>
        </w:tabs>
        <w:rPr>
          <w:rFonts w:asciiTheme="minorHAnsi" w:hAnsiTheme="minorHAnsi"/>
          <w:color w:val="000000"/>
        </w:rPr>
      </w:pPr>
    </w:p>
    <w:p w14:paraId="513FBDA0" w14:textId="73600377" w:rsidR="00A6622D" w:rsidRDefault="00A6622D">
      <w:pPr>
        <w:tabs>
          <w:tab w:val="decimal" w:pos="0"/>
          <w:tab w:val="center" w:pos="7371"/>
        </w:tabs>
        <w:rPr>
          <w:rFonts w:asciiTheme="minorHAnsi" w:hAnsiTheme="minorHAnsi"/>
          <w:color w:val="000000"/>
        </w:rPr>
      </w:pPr>
    </w:p>
    <w:p w14:paraId="4571D02F" w14:textId="46C5491B" w:rsidR="00A6622D" w:rsidRDefault="00A6622D">
      <w:pPr>
        <w:tabs>
          <w:tab w:val="decimal" w:pos="0"/>
          <w:tab w:val="center" w:pos="7371"/>
        </w:tabs>
        <w:rPr>
          <w:rFonts w:asciiTheme="minorHAnsi" w:hAnsiTheme="minorHAnsi"/>
          <w:color w:val="000000"/>
        </w:rPr>
      </w:pPr>
    </w:p>
    <w:p w14:paraId="1992749E" w14:textId="15EA16EC" w:rsidR="00A6622D" w:rsidRDefault="00A6622D">
      <w:pPr>
        <w:tabs>
          <w:tab w:val="decimal" w:pos="0"/>
          <w:tab w:val="center" w:pos="7371"/>
        </w:tabs>
        <w:rPr>
          <w:rFonts w:asciiTheme="minorHAnsi" w:hAnsiTheme="minorHAnsi"/>
          <w:color w:val="000000"/>
        </w:rPr>
      </w:pPr>
    </w:p>
    <w:p w14:paraId="507E2098" w14:textId="705AD793" w:rsidR="00BE4390" w:rsidRDefault="00BE4390">
      <w:pPr>
        <w:tabs>
          <w:tab w:val="decimal" w:pos="0"/>
          <w:tab w:val="center" w:pos="7371"/>
        </w:tabs>
        <w:rPr>
          <w:rFonts w:asciiTheme="minorHAnsi" w:hAnsiTheme="minorHAnsi"/>
          <w:color w:val="000000"/>
        </w:rPr>
      </w:pPr>
    </w:p>
    <w:p w14:paraId="680D2034" w14:textId="59E098F1" w:rsidR="00BE4390" w:rsidRDefault="00BE4390">
      <w:pPr>
        <w:tabs>
          <w:tab w:val="decimal" w:pos="0"/>
          <w:tab w:val="center" w:pos="7371"/>
        </w:tabs>
        <w:rPr>
          <w:rFonts w:asciiTheme="minorHAnsi" w:hAnsiTheme="minorHAnsi"/>
          <w:color w:val="000000"/>
        </w:rPr>
      </w:pPr>
    </w:p>
    <w:p w14:paraId="185849C4" w14:textId="506143B9" w:rsidR="00BE4390" w:rsidRDefault="00BE4390">
      <w:pPr>
        <w:tabs>
          <w:tab w:val="decimal" w:pos="0"/>
          <w:tab w:val="center" w:pos="7371"/>
        </w:tabs>
        <w:rPr>
          <w:rFonts w:asciiTheme="minorHAnsi" w:hAnsiTheme="minorHAnsi"/>
          <w:color w:val="000000"/>
        </w:rPr>
      </w:pPr>
    </w:p>
    <w:p w14:paraId="3E6FFF40" w14:textId="053CA707" w:rsidR="00BE4390" w:rsidRDefault="00BE4390">
      <w:pPr>
        <w:tabs>
          <w:tab w:val="decimal" w:pos="0"/>
          <w:tab w:val="center" w:pos="7371"/>
        </w:tabs>
        <w:rPr>
          <w:rFonts w:asciiTheme="minorHAnsi" w:hAnsiTheme="minorHAnsi"/>
          <w:color w:val="000000"/>
        </w:rPr>
      </w:pPr>
    </w:p>
    <w:p w14:paraId="02E05C43" w14:textId="4C076409" w:rsidR="00BE4390" w:rsidRDefault="00BE4390">
      <w:pPr>
        <w:tabs>
          <w:tab w:val="decimal" w:pos="0"/>
          <w:tab w:val="center" w:pos="7371"/>
        </w:tabs>
        <w:rPr>
          <w:rFonts w:asciiTheme="minorHAnsi" w:hAnsiTheme="minorHAnsi"/>
          <w:color w:val="000000"/>
        </w:rPr>
      </w:pPr>
    </w:p>
    <w:p w14:paraId="52957CFE" w14:textId="3BE47768" w:rsidR="00BE4390" w:rsidRDefault="00BE4390">
      <w:pPr>
        <w:tabs>
          <w:tab w:val="decimal" w:pos="0"/>
          <w:tab w:val="center" w:pos="7371"/>
        </w:tabs>
        <w:rPr>
          <w:rFonts w:asciiTheme="minorHAnsi" w:hAnsiTheme="minorHAnsi"/>
          <w:color w:val="000000"/>
        </w:rPr>
      </w:pPr>
    </w:p>
    <w:p w14:paraId="46C5B602" w14:textId="77777777" w:rsidR="00BE4390" w:rsidRDefault="00BE4390">
      <w:pPr>
        <w:tabs>
          <w:tab w:val="decimal" w:pos="0"/>
          <w:tab w:val="center" w:pos="7371"/>
        </w:tabs>
        <w:rPr>
          <w:rFonts w:asciiTheme="minorHAnsi" w:hAnsiTheme="minorHAnsi"/>
          <w:color w:val="000000"/>
        </w:rPr>
      </w:pPr>
    </w:p>
    <w:p w14:paraId="13160E4D" w14:textId="0A00FDCD" w:rsidR="00A6622D" w:rsidRDefault="00A6622D">
      <w:pPr>
        <w:tabs>
          <w:tab w:val="decimal" w:pos="0"/>
          <w:tab w:val="center" w:pos="7371"/>
        </w:tabs>
        <w:rPr>
          <w:rFonts w:asciiTheme="minorHAnsi" w:hAnsiTheme="minorHAnsi"/>
          <w:color w:val="000000"/>
        </w:rPr>
      </w:pPr>
    </w:p>
    <w:p w14:paraId="3C3A8737" w14:textId="122917B1" w:rsidR="00A6622D" w:rsidRDefault="00A6622D">
      <w:pPr>
        <w:tabs>
          <w:tab w:val="decimal" w:pos="0"/>
          <w:tab w:val="center" w:pos="7371"/>
        </w:tabs>
        <w:rPr>
          <w:rFonts w:asciiTheme="minorHAnsi" w:hAnsiTheme="minorHAnsi"/>
          <w:color w:val="000000"/>
        </w:rPr>
      </w:pPr>
    </w:p>
    <w:p w14:paraId="4D7E9873" w14:textId="77777777" w:rsidR="00A6622D" w:rsidRPr="00394C73" w:rsidRDefault="00A6622D" w:rsidP="00B84788">
      <w:pPr>
        <w:tabs>
          <w:tab w:val="decimal" w:pos="0"/>
          <w:tab w:val="center" w:pos="7371"/>
        </w:tabs>
        <w:rPr>
          <w:rFonts w:asciiTheme="minorHAnsi" w:hAnsiTheme="minorHAnsi"/>
          <w:color w:val="000000"/>
        </w:rPr>
      </w:pPr>
      <w:bookmarkStart w:id="1" w:name="_GoBack"/>
      <w:bookmarkEnd w:id="1"/>
    </w:p>
    <w:sectPr w:rsidR="00A6622D" w:rsidRPr="00394C73" w:rsidSect="002D23DE">
      <w:headerReference w:type="default" r:id="rId22"/>
      <w:footerReference w:type="default" r:id="rId23"/>
      <w:headerReference w:type="first" r:id="rId24"/>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70A1" w14:textId="77777777" w:rsidR="00FC2546" w:rsidRDefault="00FC2546">
      <w:r>
        <w:separator/>
      </w:r>
    </w:p>
  </w:endnote>
  <w:endnote w:type="continuationSeparator" w:id="0">
    <w:p w14:paraId="1D9593C7" w14:textId="77777777" w:rsidR="00FC2546" w:rsidRDefault="00FC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4683BC8B" w:rsidR="00CE511A" w:rsidRPr="00D3768A" w:rsidRDefault="00CE511A">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3C42DD">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CE511A" w:rsidRDefault="00CE51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2EC7" w14:textId="77777777" w:rsidR="00FC2546" w:rsidRDefault="00FC2546">
      <w:r>
        <w:separator/>
      </w:r>
    </w:p>
  </w:footnote>
  <w:footnote w:type="continuationSeparator" w:id="0">
    <w:p w14:paraId="70E2DC13" w14:textId="77777777" w:rsidR="00FC2546" w:rsidRDefault="00FC2546">
      <w:r>
        <w:continuationSeparator/>
      </w:r>
    </w:p>
  </w:footnote>
  <w:footnote w:id="1">
    <w:p w14:paraId="2527CD95" w14:textId="418493AF" w:rsidR="00CE511A" w:rsidRPr="0085441F" w:rsidRDefault="00CE511A" w:rsidP="0085441F">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4C2A74">
        <w:rPr>
          <w:rFonts w:asciiTheme="minorHAnsi" w:hAnsiTheme="minorHAnsi"/>
          <w:bCs/>
          <w:sz w:val="16"/>
        </w:rPr>
        <w:t>V prípade, že je predmetom schváleného obsahového námetu odborné vzdelávanie a/alebo získavanie zručností v oblastiach mimo výroby a obchodu s poľnohospodárskymi výrobkami, ktoré sú vymenované v Prílohe I Zmluvy o fungovaní Európskej únie (ďalej len „ZFEÚ“) platia podmienky schémy minimálnej pomoci</w:t>
      </w:r>
    </w:p>
  </w:footnote>
  <w:footnote w:id="2">
    <w:p w14:paraId="702CD881" w14:textId="4CFED887" w:rsidR="005165B5" w:rsidRDefault="005165B5" w:rsidP="005165B5">
      <w:pPr>
        <w:pStyle w:val="Textpoznmkypodiarou"/>
        <w:jc w:val="both"/>
      </w:pPr>
      <w:r>
        <w:rPr>
          <w:rStyle w:val="Odkaznapoznmkupodiarou"/>
        </w:rPr>
        <w:footnoteRef/>
      </w:r>
      <w:r>
        <w:t xml:space="preserve"> </w:t>
      </w:r>
      <w:r w:rsidRPr="002B6CFB">
        <w:rPr>
          <w:rFonts w:asciiTheme="minorHAnsi" w:hAnsiTheme="minorHAnsi" w:cstheme="minorHAnsi"/>
          <w:sz w:val="16"/>
          <w:szCs w:val="18"/>
        </w:rPr>
        <w:t xml:space="preserve">V prípade, že žiadateľ predkladá ŽoNFP bez príloh výlučne elektronicky v súlade so zákonom o </w:t>
      </w:r>
      <w:r w:rsidRPr="002B6CFB">
        <w:rPr>
          <w:rFonts w:asciiTheme="minorHAnsi" w:hAnsiTheme="minorHAnsi" w:cstheme="minorHAnsi"/>
          <w:sz w:val="16"/>
          <w:szCs w:val="18"/>
        </w:rPr>
        <w:br/>
        <w:t>e-</w:t>
      </w:r>
      <w:proofErr w:type="spellStart"/>
      <w:r w:rsidRPr="002B6CFB">
        <w:rPr>
          <w:rFonts w:asciiTheme="minorHAnsi" w:hAnsiTheme="minorHAnsi" w:cstheme="minorHAnsi"/>
          <w:sz w:val="16"/>
          <w:szCs w:val="18"/>
        </w:rPr>
        <w:t>Governmente</w:t>
      </w:r>
      <w:proofErr w:type="spellEnd"/>
      <w:r w:rsidRPr="002B6CFB">
        <w:rPr>
          <w:rFonts w:asciiTheme="minorHAnsi" w:hAnsiTheme="minorHAnsi" w:cstheme="minorHAnsi"/>
          <w:sz w:val="16"/>
          <w:szCs w:val="18"/>
        </w:rPr>
        <w:t xml:space="preserve"> a prílohy predkladá v listinnej forme na adresu uvedenú v bode 1.6 tejto výzvy, sa za dátum doručenia ŽoNFP bude považovať dátum doručenia ŽoNFP do elektronickej schránky poskytovateľa.</w:t>
      </w:r>
    </w:p>
  </w:footnote>
  <w:footnote w:id="3">
    <w:p w14:paraId="3CA3561B" w14:textId="77777777" w:rsidR="00CE511A" w:rsidRPr="00947776" w:rsidRDefault="00CE511A" w:rsidP="004C6BEC">
      <w:pPr>
        <w:pStyle w:val="Textpoznmkypodiarou"/>
        <w:jc w:val="both"/>
        <w:rPr>
          <w:rFonts w:asciiTheme="minorHAnsi" w:hAnsiTheme="minorHAnsi"/>
          <w:sz w:val="16"/>
          <w:szCs w:val="16"/>
        </w:rPr>
      </w:pPr>
      <w:r w:rsidRPr="00947776">
        <w:rPr>
          <w:rStyle w:val="Odkaznapoznmkupodiarou"/>
          <w:rFonts w:asciiTheme="minorHAnsi" w:hAnsiTheme="minorHAnsi"/>
        </w:rPr>
        <w:footnoteRef/>
      </w:r>
      <w:r w:rsidRPr="00947776">
        <w:rPr>
          <w:rFonts w:asciiTheme="minorHAnsi" w:hAnsiTheme="minorHAnsi"/>
          <w:sz w:val="16"/>
          <w:szCs w:val="16"/>
        </w:rPr>
        <w:t xml:space="preserve"> </w:t>
      </w:r>
      <w:r w:rsidRPr="00947776">
        <w:rPr>
          <w:rFonts w:asciiTheme="minorHAnsi" w:hAnsiTheme="minorHAnsi"/>
          <w:sz w:val="16"/>
          <w:szCs w:val="16"/>
        </w:rPr>
        <w:t>V rámci PRV sa pod označením „prijímateľ finančnej pomoci“ rozumie „prijímateľ NFP“ a pod označením „prijímateľ nefinančnej pomoci (beneficient)“ sa rozumie „príjemca minimálnej pomoci“.</w:t>
      </w:r>
    </w:p>
  </w:footnote>
  <w:footnote w:id="4">
    <w:p w14:paraId="23EEB738" w14:textId="77777777" w:rsidR="00CE511A" w:rsidRPr="00BA49E8" w:rsidRDefault="00CE511A" w:rsidP="00BA49E8">
      <w:pPr>
        <w:pStyle w:val="Textpoznmkypodiarou"/>
        <w:jc w:val="both"/>
        <w:rPr>
          <w:rFonts w:asciiTheme="minorHAnsi" w:hAnsiTheme="minorHAnsi" w:cstheme="minorHAnsi"/>
        </w:rPr>
      </w:pPr>
      <w:r w:rsidRPr="00BA49E8">
        <w:rPr>
          <w:rStyle w:val="Odkaznapoznmkupodiarou"/>
          <w:rFonts w:asciiTheme="minorHAnsi" w:hAnsiTheme="minorHAnsi" w:cstheme="minorHAnsi"/>
        </w:rPr>
        <w:footnoteRef/>
      </w:r>
      <w:r w:rsidRPr="00BA49E8">
        <w:rPr>
          <w:rFonts w:asciiTheme="minorHAnsi" w:hAnsiTheme="minorHAnsi" w:cstheme="minorHAnsi"/>
        </w:rPr>
        <w:t xml:space="preserve"> </w:t>
      </w:r>
      <w:hyperlink r:id="rId1" w:history="1">
        <w:r w:rsidRPr="00BA49E8">
          <w:rPr>
            <w:rStyle w:val="Hypertextovprepojenie"/>
            <w:rFonts w:asciiTheme="minorHAnsi" w:hAnsiTheme="minorHAnsi" w:cstheme="minorHAnsi"/>
            <w:color w:val="000000"/>
            <w:sz w:val="16"/>
            <w:szCs w:val="16"/>
          </w:rPr>
          <w:t>http://eur-lex.europa.eu/legal-content/EN/TXT/?uri=CELEX%3A61992CJ0188</w:t>
        </w:r>
      </w:hyperlink>
      <w:r w:rsidRPr="00BA49E8">
        <w:rPr>
          <w:rFonts w:asciiTheme="minorHAnsi" w:hAnsiTheme="minorHAnsi" w:cstheme="minorHAnsi"/>
        </w:rPr>
        <w:t xml:space="preserve"> - </w:t>
      </w:r>
      <w:r w:rsidRPr="00BA49E8">
        <w:rPr>
          <w:rFonts w:asciiTheme="minorHAnsi" w:hAnsiTheme="minorHAnsi" w:cstheme="minorHAnsi"/>
          <w:sz w:val="16"/>
          <w:szCs w:val="16"/>
        </w:rPr>
        <w:t xml:space="preserve"> rozhodnutie vo veci </w:t>
      </w:r>
      <w:proofErr w:type="spellStart"/>
      <w:r w:rsidRPr="00BA49E8">
        <w:rPr>
          <w:rFonts w:asciiTheme="minorHAnsi" w:hAnsiTheme="minorHAnsi" w:cstheme="minorHAnsi"/>
          <w:sz w:val="16"/>
          <w:szCs w:val="16"/>
        </w:rPr>
        <w:t>Deggendorf</w:t>
      </w:r>
      <w:proofErr w:type="spellEnd"/>
      <w:r w:rsidRPr="00BA49E8">
        <w:rPr>
          <w:rFonts w:asciiTheme="minorHAnsi" w:hAnsiTheme="minorHAnsi" w:cstheme="minorHAnsi"/>
          <w:sz w:val="16"/>
          <w:szCs w:val="16"/>
        </w:rPr>
        <w:t>, rozsudok ESD C – 188/92</w:t>
      </w:r>
    </w:p>
  </w:footnote>
  <w:footnote w:id="5">
    <w:p w14:paraId="1C779B39" w14:textId="77777777" w:rsidR="00CE511A" w:rsidRPr="00BA49E8" w:rsidRDefault="00CE511A" w:rsidP="006C569D">
      <w:pPr>
        <w:pStyle w:val="Textpoznmkypodiarou"/>
        <w:rPr>
          <w:rFonts w:asciiTheme="minorHAnsi" w:hAnsiTheme="minorHAnsi" w:cstheme="minorHAnsi"/>
        </w:rPr>
      </w:pPr>
      <w:r w:rsidRPr="00BA49E8">
        <w:rPr>
          <w:rStyle w:val="Odkaznapoznmkupodiarou"/>
          <w:rFonts w:asciiTheme="minorHAnsi" w:hAnsiTheme="minorHAnsi" w:cstheme="minorHAnsi"/>
        </w:rPr>
        <w:footnoteRef/>
      </w:r>
      <w:r w:rsidRPr="00BA49E8">
        <w:rPr>
          <w:rFonts w:asciiTheme="minorHAnsi" w:hAnsiTheme="minorHAnsi" w:cstheme="minorHAnsi"/>
        </w:rPr>
        <w:t xml:space="preserve"> </w:t>
      </w:r>
      <w:r w:rsidRPr="00BA49E8">
        <w:rPr>
          <w:rFonts w:asciiTheme="minorHAnsi" w:hAnsiTheme="minorHAnsi" w:cstheme="minorHAnsi"/>
          <w:sz w:val="16"/>
          <w:szCs w:val="16"/>
        </w:rPr>
        <w:t>sústava chránených území členských krajín Európskej únie</w:t>
      </w:r>
    </w:p>
  </w:footnote>
  <w:footnote w:id="6">
    <w:p w14:paraId="338A889D" w14:textId="77777777" w:rsidR="00CE511A" w:rsidRPr="00BA49E8" w:rsidRDefault="00CE511A" w:rsidP="006C569D">
      <w:pPr>
        <w:pStyle w:val="Textpoznmkypodiarou"/>
        <w:rPr>
          <w:rFonts w:asciiTheme="minorHAnsi" w:hAnsiTheme="minorHAnsi" w:cstheme="minorHAnsi"/>
        </w:rPr>
      </w:pPr>
      <w:r w:rsidRPr="00BA49E8">
        <w:rPr>
          <w:rStyle w:val="Odkaznapoznmkupodiarou"/>
          <w:rFonts w:asciiTheme="minorHAnsi" w:hAnsiTheme="minorHAnsi" w:cstheme="minorHAnsi"/>
        </w:rPr>
        <w:footnoteRef/>
      </w:r>
      <w:r w:rsidRPr="00BA49E8">
        <w:rPr>
          <w:rFonts w:asciiTheme="minorHAnsi" w:hAnsiTheme="minorHAnsi" w:cstheme="minorHAnsi"/>
        </w:rPr>
        <w:t xml:space="preserve"> </w:t>
      </w:r>
      <w:r w:rsidRPr="00BA49E8">
        <w:rPr>
          <w:rFonts w:asciiTheme="minorHAnsi" w:hAnsiTheme="minorHAnsi" w:cstheme="minorHAnsi"/>
          <w:sz w:val="16"/>
          <w:szCs w:val="16"/>
        </w:rPr>
        <w:t>trvalý trávnatý porast</w:t>
      </w:r>
    </w:p>
  </w:footnote>
  <w:footnote w:id="7">
    <w:p w14:paraId="34C7694D" w14:textId="77777777" w:rsidR="00CE511A" w:rsidRPr="00BF181C" w:rsidRDefault="00CE511A" w:rsidP="00CA5DBD">
      <w:pPr>
        <w:pStyle w:val="Textpoznmkypodiarou"/>
        <w:jc w:val="both"/>
      </w:pPr>
      <w:r w:rsidRPr="00BA49E8">
        <w:rPr>
          <w:rStyle w:val="Odkaznapoznmkupodiarou"/>
          <w:rFonts w:asciiTheme="minorHAnsi" w:hAnsiTheme="minorHAnsi" w:cstheme="minorHAnsi"/>
        </w:rPr>
        <w:footnoteRef/>
      </w:r>
      <w:r w:rsidRPr="00BA49E8">
        <w:rPr>
          <w:rFonts w:asciiTheme="minorHAnsi" w:hAnsiTheme="minorHAnsi" w:cstheme="minorHAnsi"/>
          <w:sz w:val="16"/>
          <w:szCs w:val="16"/>
        </w:rPr>
        <w:t xml:space="preserve"> </w:t>
      </w:r>
      <w:r w:rsidRPr="00BA49E8">
        <w:rPr>
          <w:rFonts w:asciiTheme="minorHAnsi" w:hAnsiTheme="minorHAnsi" w:cstheme="minorHAnsi"/>
          <w:sz w:val="16"/>
          <w:szCs w:val="16"/>
        </w:rPr>
        <w:t>Menej rozvinutou oblasťou sa rozumie menej rozvinutý región, ktorého HDP na obyvateľa je menej ako 75% priemerného HDP v EÚ – 27 v zmysle nariadenia EP a Rady (EÚ) č. 1303/2013, čl.90, ods. 2, bod. a).</w:t>
      </w:r>
    </w:p>
  </w:footnote>
  <w:footnote w:id="8">
    <w:p w14:paraId="13EE0A54" w14:textId="77777777" w:rsidR="00CE511A" w:rsidRPr="00CE3B61" w:rsidRDefault="00CE511A" w:rsidP="009E776D">
      <w:pPr>
        <w:pStyle w:val="Textpoznmkypodiarou"/>
        <w:rPr>
          <w:rFonts w:asciiTheme="minorHAnsi" w:hAnsiTheme="minorHAnsi" w:cstheme="minorHAnsi"/>
        </w:rPr>
      </w:pPr>
      <w:r w:rsidRPr="00CE3B61">
        <w:rPr>
          <w:rStyle w:val="Odkaznapoznmkupodiarou"/>
          <w:rFonts w:asciiTheme="minorHAnsi" w:hAnsiTheme="minorHAnsi" w:cstheme="minorHAnsi"/>
        </w:rPr>
        <w:footnoteRef/>
      </w:r>
      <w:r w:rsidRPr="00CE3B61">
        <w:rPr>
          <w:rFonts w:asciiTheme="minorHAnsi" w:hAnsiTheme="minorHAnsi" w:cstheme="minorHAnsi"/>
        </w:rPr>
        <w:t xml:space="preserve"> </w:t>
      </w:r>
      <w:r w:rsidRPr="00CE3B61">
        <w:rPr>
          <w:rFonts w:asciiTheme="minorHAnsi" w:hAnsiTheme="minorHAnsi" w:cstheme="minorHAnsi"/>
          <w:sz w:val="16"/>
          <w:szCs w:val="16"/>
        </w:rPr>
        <w:t>sústava chránených území členských krajín Európskej únie</w:t>
      </w:r>
    </w:p>
  </w:footnote>
  <w:footnote w:id="9">
    <w:p w14:paraId="51DAA7A9" w14:textId="77777777" w:rsidR="00CE511A" w:rsidRPr="00CE3B61" w:rsidRDefault="00CE511A" w:rsidP="009E776D">
      <w:pPr>
        <w:pStyle w:val="Textpoznmkypodiarou"/>
        <w:rPr>
          <w:rFonts w:asciiTheme="minorHAnsi" w:hAnsiTheme="minorHAnsi" w:cstheme="minorHAnsi"/>
        </w:rPr>
      </w:pPr>
      <w:r w:rsidRPr="00CE3B61">
        <w:rPr>
          <w:rStyle w:val="Odkaznapoznmkupodiarou"/>
          <w:rFonts w:asciiTheme="minorHAnsi" w:hAnsiTheme="minorHAnsi" w:cstheme="minorHAnsi"/>
        </w:rPr>
        <w:footnoteRef/>
      </w:r>
      <w:r w:rsidRPr="00CE3B61">
        <w:rPr>
          <w:rFonts w:asciiTheme="minorHAnsi" w:hAnsiTheme="minorHAnsi" w:cstheme="minorHAnsi"/>
        </w:rPr>
        <w:t xml:space="preserve"> </w:t>
      </w:r>
      <w:r w:rsidRPr="00CE3B61">
        <w:rPr>
          <w:rFonts w:asciiTheme="minorHAnsi" w:hAnsiTheme="minorHAnsi" w:cstheme="minorHAnsi"/>
          <w:sz w:val="16"/>
          <w:szCs w:val="16"/>
        </w:rPr>
        <w:t>trvalý trávnatý porast</w:t>
      </w:r>
    </w:p>
  </w:footnote>
  <w:footnote w:id="10">
    <w:p w14:paraId="27429BA5" w14:textId="77777777" w:rsidR="00CE511A" w:rsidRPr="00BF181C" w:rsidRDefault="00CE511A" w:rsidP="004D68D6">
      <w:pPr>
        <w:pStyle w:val="Textpoznmkypodiarou"/>
        <w:jc w:val="both"/>
      </w:pPr>
      <w:r w:rsidRPr="00CE3B61">
        <w:rPr>
          <w:rStyle w:val="Odkaznapoznmkupodiarou"/>
          <w:rFonts w:asciiTheme="minorHAnsi" w:hAnsiTheme="minorHAnsi" w:cstheme="minorHAnsi"/>
        </w:rPr>
        <w:footnoteRef/>
      </w:r>
      <w:r w:rsidRPr="00CE3B61">
        <w:rPr>
          <w:rFonts w:asciiTheme="minorHAnsi" w:hAnsiTheme="minorHAnsi" w:cstheme="minorHAnsi"/>
          <w:sz w:val="16"/>
          <w:szCs w:val="16"/>
        </w:rPr>
        <w:t xml:space="preserve"> </w:t>
      </w:r>
      <w:r w:rsidRPr="00CE3B61">
        <w:rPr>
          <w:rFonts w:asciiTheme="minorHAnsi" w:hAnsiTheme="minorHAnsi" w:cstheme="minorHAnsi"/>
          <w:sz w:val="16"/>
          <w:szCs w:val="16"/>
        </w:rPr>
        <w:t>Menej rozvinutou oblasťou sa rozumie menej rozvinutý región, ktorého HDP na obyvateľa je menej ako 75% priemerného HDP v EÚ – 27 v zmysle nariadenia EP a Rady (EÚ) č. 1303/2013, čl.90, ods. 2, bod. a).</w:t>
      </w:r>
    </w:p>
  </w:footnote>
  <w:footnote w:id="11">
    <w:p w14:paraId="56DB099F" w14:textId="79A52155" w:rsidR="00CE511A" w:rsidRPr="00EE7C05" w:rsidRDefault="00CE511A" w:rsidP="00F95673">
      <w:pPr>
        <w:pStyle w:val="Textpoznmkypodiarou"/>
        <w:jc w:val="both"/>
        <w:rPr>
          <w:rFonts w:asciiTheme="minorHAnsi" w:hAnsiTheme="minorHAnsi" w:cstheme="minorHAnsi"/>
        </w:rPr>
      </w:pPr>
      <w:r w:rsidRPr="002223A2">
        <w:rPr>
          <w:rStyle w:val="Odkaznapoznmkupodiarou"/>
          <w:rFonts w:asciiTheme="minorHAnsi" w:hAnsiTheme="minorHAnsi" w:cstheme="minorHAnsi"/>
        </w:rPr>
        <w:footnoteRef/>
      </w:r>
      <w:r w:rsidRPr="002223A2">
        <w:rPr>
          <w:rFonts w:asciiTheme="minorHAnsi" w:hAnsiTheme="minorHAnsi" w:cstheme="minorHAnsi"/>
        </w:rPr>
        <w:t xml:space="preserve"> </w:t>
      </w:r>
      <w:r w:rsidRPr="002223A2">
        <w:rPr>
          <w:rFonts w:asciiTheme="minorHAnsi" w:hAnsiTheme="minorHAnsi" w:cstheme="minorHAnsi"/>
          <w:sz w:val="18"/>
        </w:rPr>
        <w:t xml:space="preserve">Pojem „operácia“ je definovaný v  </w:t>
      </w:r>
      <w:r w:rsidRPr="002C5659">
        <w:rPr>
          <w:rFonts w:asciiTheme="minorHAnsi" w:hAnsiTheme="minorHAnsi" w:cstheme="minorHAnsi"/>
          <w:sz w:val="18"/>
        </w:rPr>
        <w:t xml:space="preserve">čl. 2, ods.9 </w:t>
      </w:r>
      <w:r w:rsidRPr="00D31EA0">
        <w:rPr>
          <w:rFonts w:asciiTheme="minorHAnsi" w:hAnsiTheme="minorHAnsi" w:cstheme="minorHAnsi"/>
          <w:sz w:val="18"/>
        </w:rPr>
        <w:t xml:space="preserve">Nariadenia </w:t>
      </w:r>
      <w:r w:rsidRPr="00124FEE">
        <w:rPr>
          <w:rFonts w:asciiTheme="minorHAnsi" w:hAnsiTheme="minorHAnsi" w:cstheme="minorHAnsi"/>
          <w:sz w:val="18"/>
        </w:rPr>
        <w:t xml:space="preserve">Európskeho parlamentu a Rady </w:t>
      </w:r>
      <w:r w:rsidRPr="00B27215">
        <w:rPr>
          <w:rFonts w:asciiTheme="minorHAnsi" w:hAnsiTheme="minorHAnsi" w:cstheme="minorHAnsi"/>
          <w:sz w:val="18"/>
        </w:rPr>
        <w:t>(EÚ</w:t>
      </w:r>
      <w:r w:rsidRPr="00F837EB">
        <w:rPr>
          <w:rFonts w:asciiTheme="minorHAnsi" w:hAnsiTheme="minorHAnsi" w:cstheme="minorHAnsi"/>
          <w:sz w:val="18"/>
        </w:rPr>
        <w:t>) 1303/2013, zo dňa 17.decembra 2013</w:t>
      </w:r>
    </w:p>
  </w:footnote>
  <w:footnote w:id="12">
    <w:p w14:paraId="2D1998BD" w14:textId="77777777" w:rsidR="003E73C4" w:rsidRPr="003E73C4" w:rsidRDefault="003E73C4" w:rsidP="003E73C4">
      <w:pPr>
        <w:pStyle w:val="Textpoznmkypodiarou"/>
        <w:jc w:val="both"/>
        <w:rPr>
          <w:rFonts w:asciiTheme="minorHAnsi" w:hAnsiTheme="minorHAnsi" w:cstheme="minorHAnsi"/>
          <w:sz w:val="16"/>
        </w:rPr>
      </w:pPr>
      <w:r w:rsidRPr="003E73C4">
        <w:rPr>
          <w:rStyle w:val="Odkaznapoznmkupodiarou"/>
          <w:rFonts w:asciiTheme="minorHAnsi" w:hAnsiTheme="minorHAnsi" w:cstheme="minorHAnsi"/>
          <w:sz w:val="16"/>
        </w:rPr>
        <w:footnoteRef/>
      </w:r>
      <w:r w:rsidRPr="003E73C4">
        <w:rPr>
          <w:rFonts w:asciiTheme="minorHAnsi" w:hAnsiTheme="minorHAnsi" w:cstheme="minorHAnsi"/>
          <w:sz w:val="16"/>
        </w:rPr>
        <w:t xml:space="preserve"> </w:t>
      </w:r>
      <w:r w:rsidRPr="003E73C4">
        <w:rPr>
          <w:rFonts w:asciiTheme="minorHAnsi" w:hAnsiTheme="minorHAnsi" w:cstheme="minorHAnsi"/>
          <w:sz w:val="16"/>
        </w:rPr>
        <w:t>Od 1. januára 2016 EDES databáza nahrádza Systém včasného varovania  (</w:t>
      </w:r>
      <w:proofErr w:type="spellStart"/>
      <w:r w:rsidRPr="003E73C4">
        <w:rPr>
          <w:rFonts w:asciiTheme="minorHAnsi" w:hAnsiTheme="minorHAnsi" w:cstheme="minorHAnsi"/>
          <w:sz w:val="16"/>
        </w:rPr>
        <w:t>Early</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Warning</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System</w:t>
      </w:r>
      <w:proofErr w:type="spellEnd"/>
      <w:r w:rsidRPr="003E73C4">
        <w:rPr>
          <w:rFonts w:asciiTheme="minorHAnsi" w:hAnsiTheme="minorHAnsi" w:cstheme="minorHAnsi"/>
          <w:sz w:val="16"/>
        </w:rPr>
        <w:t xml:space="preserve"> – EWS)  a  Centrálnu  databázu  vylúčených  subjektov  (</w:t>
      </w:r>
      <w:proofErr w:type="spellStart"/>
      <w:r w:rsidRPr="003E73C4">
        <w:rPr>
          <w:rFonts w:asciiTheme="minorHAnsi" w:hAnsiTheme="minorHAnsi" w:cstheme="minorHAnsi"/>
          <w:sz w:val="16"/>
        </w:rPr>
        <w:t>Central</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Exclusion</w:t>
      </w:r>
      <w:proofErr w:type="spellEnd"/>
      <w:r w:rsidRPr="003E73C4">
        <w:rPr>
          <w:rFonts w:asciiTheme="minorHAnsi" w:hAnsiTheme="minorHAnsi" w:cstheme="minorHAnsi"/>
          <w:sz w:val="16"/>
        </w:rPr>
        <w:t xml:space="preserve"> </w:t>
      </w:r>
      <w:proofErr w:type="spellStart"/>
      <w:r w:rsidRPr="003E73C4">
        <w:rPr>
          <w:rFonts w:asciiTheme="minorHAnsi" w:hAnsiTheme="minorHAnsi" w:cstheme="minorHAnsi"/>
          <w:sz w:val="16"/>
        </w:rPr>
        <w:t>Database</w:t>
      </w:r>
      <w:proofErr w:type="spellEnd"/>
      <w:r w:rsidRPr="003E73C4">
        <w:rPr>
          <w:rFonts w:asciiTheme="minorHAnsi" w:hAnsiTheme="minorHAnsi" w:cstheme="minorHAnsi"/>
          <w:sz w:val="16"/>
        </w:rPr>
        <w:t xml:space="preserve"> – CED).</w:t>
      </w:r>
    </w:p>
    <w:p w14:paraId="30B82A4C" w14:textId="1A082B47" w:rsidR="003E73C4" w:rsidRDefault="003E73C4">
      <w:pPr>
        <w:pStyle w:val="Textpoznmkypodiarou"/>
      </w:pPr>
    </w:p>
  </w:footnote>
  <w:footnote w:id="13">
    <w:p w14:paraId="6F8B6706" w14:textId="205D0490" w:rsidR="00CE511A" w:rsidRDefault="00CE511A">
      <w:pPr>
        <w:pStyle w:val="Textpoznmkypodiarou"/>
      </w:pPr>
      <w:r>
        <w:rPr>
          <w:rStyle w:val="Odkaznapoznmkupodiarou"/>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Zákon 91/2016 Z.z. o trestnej zodpovednosti právnických osôb.</w:t>
      </w:r>
    </w:p>
  </w:footnote>
  <w:footnote w:id="14">
    <w:p w14:paraId="2B5BED36" w14:textId="50EF97C4" w:rsidR="00CE511A" w:rsidRPr="00636B40" w:rsidRDefault="00CE511A" w:rsidP="007671ED">
      <w:pPr>
        <w:pStyle w:val="Textpoznmkypodiarou"/>
        <w:jc w:val="both"/>
      </w:pPr>
      <w:r w:rsidRPr="007671ED">
        <w:rPr>
          <w:rStyle w:val="Odkaznapoznmkupodiarou"/>
          <w:rFonts w:asciiTheme="minorHAnsi" w:hAnsiTheme="minorHAnsi" w:cstheme="minorHAnsi"/>
        </w:rPr>
        <w:footnoteRef/>
      </w:r>
      <w:r w:rsidRPr="007671ED">
        <w:rPr>
          <w:rFonts w:asciiTheme="minorHAnsi" w:hAnsiTheme="minorHAnsi" w:cstheme="minorHAnsi"/>
        </w:rPr>
        <w:t xml:space="preserve"> </w:t>
      </w:r>
      <w:r w:rsidRPr="007671ED">
        <w:rPr>
          <w:rFonts w:asciiTheme="minorHAnsi" w:hAnsiTheme="minorHAnsi" w:cstheme="minorHAnsi"/>
          <w:sz w:val="16"/>
          <w:szCs w:val="16"/>
        </w:rPr>
        <w:t>Sprostredkovateľská úloha prijímateľa NFP, uvedená v častiach L.2, L.3, L.4 a L.5 schémy spočíva v tom, že príjemca minimálnej pomoci všetku príslušnú dokumentáciu spolu so žiadosťou o poskytnutie minimálnej pomoci(= prihláška na výzvu na predkladanie prihlášok) , predkladá  na základe výzvy na predklada</w:t>
      </w:r>
      <w:r>
        <w:rPr>
          <w:rFonts w:asciiTheme="minorHAnsi" w:hAnsiTheme="minorHAnsi" w:cstheme="minorHAnsi"/>
          <w:sz w:val="16"/>
          <w:szCs w:val="16"/>
        </w:rPr>
        <w:t>nie prihlášok prijímateľovi NFP</w:t>
      </w:r>
      <w:r w:rsidRPr="007671ED">
        <w:rPr>
          <w:rFonts w:asciiTheme="minorHAnsi" w:hAnsiTheme="minorHAnsi" w:cstheme="minorHAnsi"/>
          <w:sz w:val="16"/>
          <w:szCs w:val="16"/>
        </w:rPr>
        <w:t>, ktorý realizuje danú demonštračnú aktivitu a informačnú akciu a prijímateľ NFP ju následne postúpi na posúdenie PPA, pred samotnou realizáciou demonštračnej aktivity a informačnej akcie.</w:t>
      </w:r>
      <w:r>
        <w:rPr>
          <w:sz w:val="16"/>
          <w:szCs w:val="16"/>
        </w:rPr>
        <w:t xml:space="preserve"> </w:t>
      </w:r>
    </w:p>
  </w:footnote>
  <w:footnote w:id="15">
    <w:p w14:paraId="776B9E3E" w14:textId="77777777" w:rsidR="00CE511A" w:rsidRPr="007671ED" w:rsidRDefault="00CE511A" w:rsidP="00A31DE3">
      <w:pPr>
        <w:pStyle w:val="Textpoznmkypodiarou"/>
        <w:jc w:val="both"/>
        <w:rPr>
          <w:rFonts w:asciiTheme="minorHAnsi" w:hAnsiTheme="minorHAnsi" w:cstheme="minorHAnsi"/>
        </w:rPr>
      </w:pPr>
      <w:r w:rsidRPr="007671ED">
        <w:rPr>
          <w:rStyle w:val="Odkaznapoznmkupodiarou"/>
          <w:rFonts w:asciiTheme="minorHAnsi" w:hAnsiTheme="minorHAnsi" w:cstheme="minorHAnsi"/>
        </w:rPr>
        <w:footnoteRef/>
      </w:r>
      <w:r w:rsidRPr="007671ED">
        <w:rPr>
          <w:rFonts w:asciiTheme="minorHAnsi" w:hAnsiTheme="minorHAnsi" w:cstheme="minorHAnsi"/>
        </w:rPr>
        <w:t xml:space="preserve"> </w:t>
      </w:r>
      <w:r w:rsidRPr="007671ED">
        <w:rPr>
          <w:rFonts w:asciiTheme="minorHAnsi" w:hAnsiTheme="minorHAnsi" w:cstheme="minorHAnsi"/>
          <w:sz w:val="16"/>
          <w:szCs w:val="16"/>
        </w:rPr>
        <w:t xml:space="preserve">Centrálnym registrom sa rozumie informačný systém verejnej správy, ktorý obsahuje údaje o poskytnutej pomoci v Slovenskej republike, správcom agendy informačného systému je Protimonopolný úrad Slovenskej republiky. Prístup do informačného systému pre evidenciu a monitorovanie pomoci (IS SEMP) je možný prostredníctvom webového sídla </w:t>
      </w:r>
      <w:hyperlink r:id="rId2" w:history="1">
        <w:r w:rsidRPr="007671ED">
          <w:rPr>
            <w:rStyle w:val="Hypertextovprepojenie"/>
            <w:rFonts w:asciiTheme="minorHAnsi" w:hAnsiTheme="minorHAnsi" w:cstheme="minorHAnsi"/>
            <w:sz w:val="16"/>
            <w:szCs w:val="16"/>
          </w:rPr>
          <w:t>https://semp.kti2dc.sk/</w:t>
        </w:r>
      </w:hyperlink>
      <w:r w:rsidRPr="007671ED">
        <w:rPr>
          <w:rFonts w:asciiTheme="minorHAnsi" w:hAnsiTheme="minorHAnsi" w:cstheme="minorHAnsi"/>
          <w:sz w:val="16"/>
          <w:szCs w:val="16"/>
        </w:rPr>
        <w:t>.</w:t>
      </w:r>
      <w:r w:rsidRPr="007671ED">
        <w:rPr>
          <w:rFonts w:asciiTheme="minorHAnsi" w:hAnsiTheme="minorHAnsi" w:cstheme="minorHAnsi"/>
        </w:rPr>
        <w:t xml:space="preserve">  </w:t>
      </w:r>
    </w:p>
  </w:footnote>
  <w:footnote w:id="16">
    <w:p w14:paraId="0FF6C0C9" w14:textId="7E93F7B8" w:rsidR="00CE511A" w:rsidRPr="0057436C" w:rsidRDefault="00CE511A" w:rsidP="0057436C">
      <w:pPr>
        <w:pStyle w:val="Textpoznmkypodiarou"/>
        <w:jc w:val="both"/>
        <w:rPr>
          <w:rFonts w:asciiTheme="minorHAnsi" w:hAnsiTheme="minorHAnsi" w:cstheme="minorHAnsi"/>
          <w:sz w:val="16"/>
          <w:szCs w:val="16"/>
        </w:rPr>
      </w:pPr>
      <w:r w:rsidRPr="0057436C">
        <w:rPr>
          <w:rStyle w:val="Odkaznapoznmkupodiarou"/>
          <w:rFonts w:asciiTheme="minorHAnsi" w:hAnsiTheme="minorHAnsi" w:cstheme="minorHAnsi"/>
        </w:rPr>
        <w:footnoteRef/>
      </w:r>
      <w:r w:rsidRPr="0057436C">
        <w:rPr>
          <w:rFonts w:asciiTheme="minorHAnsi" w:hAnsiTheme="minorHAnsi" w:cstheme="minorHAnsi"/>
        </w:rPr>
        <w:t xml:space="preserve"> </w:t>
      </w:r>
      <w:r w:rsidRPr="0057436C">
        <w:rPr>
          <w:rFonts w:asciiTheme="minorHAnsi" w:hAnsiTheme="minorHAnsi" w:cstheme="minorHAnsi"/>
          <w:color w:val="494949"/>
          <w:sz w:val="16"/>
          <w:szCs w:val="16"/>
        </w:rPr>
        <w:t xml:space="preserve">Napríklad </w:t>
      </w:r>
      <w:r w:rsidRPr="003C08E7">
        <w:rPr>
          <w:rFonts w:asciiTheme="minorHAnsi" w:hAnsiTheme="minorHAnsi" w:cstheme="minorHAnsi"/>
          <w:color w:val="494949"/>
          <w:sz w:val="16"/>
          <w:szCs w:val="16"/>
        </w:rPr>
        <w:t xml:space="preserve">zákon č. </w:t>
      </w:r>
      <w:hyperlink r:id="rId3" w:tooltip="Odkaz na predpis alebo ustanovenie" w:history="1">
        <w:r w:rsidRPr="007671ED">
          <w:rPr>
            <w:rStyle w:val="Hypertextovprepojenie"/>
            <w:rFonts w:asciiTheme="minorHAnsi" w:hAnsiTheme="minorHAnsi" w:cstheme="minorHAnsi"/>
            <w:iCs/>
            <w:sz w:val="16"/>
            <w:szCs w:val="16"/>
          </w:rPr>
          <w:t>82/2005 Z. z.</w:t>
        </w:r>
      </w:hyperlink>
      <w:r w:rsidRPr="0057436C">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5F20" w14:textId="0BF95FA0" w:rsidR="00CE511A" w:rsidRDefault="00CE511A">
    <w:pPr>
      <w:pStyle w:val="Hlavika"/>
    </w:pPr>
  </w:p>
  <w:p w14:paraId="7D6E173F" w14:textId="6E597ED2" w:rsidR="00CE511A" w:rsidRDefault="00CE511A" w:rsidP="003C08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AE8B" w14:textId="081C0D38" w:rsidR="00CE511A" w:rsidRDefault="00CE511A">
    <w:pPr>
      <w:pStyle w:val="Hlavika"/>
    </w:pPr>
  </w:p>
  <w:p w14:paraId="3733D8B0" w14:textId="0C6B2F0E" w:rsidR="00CE511A" w:rsidRDefault="00CE511A">
    <w:pPr>
      <w:pStyle w:val="Hlavika"/>
    </w:pPr>
  </w:p>
  <w:p w14:paraId="6E616B64" w14:textId="77777777" w:rsidR="00CE511A" w:rsidRDefault="00CE511A" w:rsidP="003C08E7">
    <w:pPr>
      <w:pStyle w:val="Hlavika"/>
    </w:pPr>
    <w:r w:rsidRPr="000134E3">
      <w:rPr>
        <w:noProof/>
        <w:lang w:eastAsia="sk-SK"/>
      </w:rPr>
      <w:drawing>
        <wp:inline distT="0" distB="0" distL="0" distR="0" wp14:anchorId="5FF4A881" wp14:editId="47F148D6">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tab/>
    </w:r>
    <w:r>
      <w:tab/>
    </w:r>
    <w:r w:rsidRPr="000134E3">
      <w:rPr>
        <w:rFonts w:asciiTheme="minorHAnsi" w:hAnsiTheme="minorHAnsi"/>
        <w:noProof/>
        <w:color w:val="1F497D"/>
        <w:lang w:eastAsia="sk-SK"/>
      </w:rPr>
      <w:drawing>
        <wp:inline distT="0" distB="0" distL="0" distR="6985" wp14:anchorId="0E8409C5" wp14:editId="7A777DBD">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2A61DB75" w14:textId="3AD2D683" w:rsidR="00CE511A" w:rsidRDefault="00CE511A" w:rsidP="003C08E7">
    <w:pPr>
      <w:pStyle w:val="Hlavika"/>
      <w:rPr>
        <w:rFonts w:asciiTheme="minorHAnsi" w:hAnsiTheme="minorHAnsi"/>
        <w:b/>
        <w:color w:val="000000"/>
        <w:sz w:val="15"/>
        <w:szCs w:val="15"/>
      </w:rPr>
    </w:pPr>
    <w:r>
      <w:rPr>
        <w:rFonts w:asciiTheme="minorHAnsi" w:hAnsiTheme="minorHAnsi"/>
        <w:i/>
        <w:iCs/>
        <w:sz w:val="18"/>
      </w:rPr>
      <w:t xml:space="preserve">                  </w:t>
    </w:r>
    <w:r w:rsidRPr="000B798A">
      <w:rPr>
        <w:rFonts w:asciiTheme="minorHAnsi" w:hAnsiTheme="minorHAnsi"/>
        <w:i/>
        <w:iCs/>
        <w:sz w:val="18"/>
      </w:rPr>
      <w:t>Pôdohospodárska platobná agentúra</w:t>
    </w:r>
    <w:r>
      <w:rPr>
        <w:rFonts w:asciiTheme="minorHAnsi" w:hAnsiTheme="minorHAnsi"/>
        <w:i/>
        <w:iCs/>
        <w:sz w:val="18"/>
      </w:rPr>
      <w:tab/>
    </w:r>
    <w:r>
      <w:rPr>
        <w:rFonts w:asciiTheme="minorHAnsi" w:hAnsiTheme="minorHAnsi"/>
        <w:i/>
        <w:iCs/>
        <w:sz w:val="18"/>
      </w:rPr>
      <w:tab/>
    </w:r>
    <w:r w:rsidRPr="000134E3">
      <w:rPr>
        <w:rFonts w:asciiTheme="minorHAnsi" w:hAnsiTheme="minorHAnsi"/>
        <w:b/>
        <w:color w:val="000000"/>
        <w:sz w:val="15"/>
        <w:szCs w:val="15"/>
      </w:rPr>
      <w:t>Európsky poľnohospodársky fond pre rozvoj vidieka:</w:t>
    </w:r>
  </w:p>
  <w:p w14:paraId="072CE25C" w14:textId="77777777" w:rsidR="00CE511A" w:rsidRDefault="00CE511A" w:rsidP="003C08E7">
    <w:pPr>
      <w:pStyle w:val="Hlavika"/>
    </w:pPr>
    <w:r>
      <w:rPr>
        <w:rFonts w:asciiTheme="minorHAnsi" w:hAnsiTheme="minorHAnsi"/>
        <w:b/>
        <w:color w:val="000000"/>
        <w:sz w:val="15"/>
        <w:szCs w:val="15"/>
      </w:rPr>
      <w:tab/>
    </w:r>
    <w:r>
      <w:rPr>
        <w:rFonts w:asciiTheme="minorHAnsi" w:hAnsiTheme="minorHAnsi"/>
        <w:b/>
        <w:color w:val="000000"/>
        <w:sz w:val="15"/>
        <w:szCs w:val="15"/>
      </w:rPr>
      <w:tab/>
    </w:r>
    <w:r w:rsidRPr="000B798A">
      <w:rPr>
        <w:rFonts w:asciiTheme="minorHAnsi" w:hAnsiTheme="minorHAnsi"/>
        <w:b/>
        <w:color w:val="000000"/>
        <w:sz w:val="15"/>
        <w:szCs w:val="15"/>
      </w:rPr>
      <w:t>Európa investuje do vidieckych oblastí</w:t>
    </w:r>
  </w:p>
  <w:p w14:paraId="06F8DA3F" w14:textId="77777777" w:rsidR="00CE511A" w:rsidRDefault="00CE51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E8"/>
    <w:multiLevelType w:val="hybridMultilevel"/>
    <w:tmpl w:val="780CCF14"/>
    <w:lvl w:ilvl="0" w:tplc="1722F6BE">
      <w:start w:val="4"/>
      <w:numFmt w:val="bullet"/>
      <w:lvlText w:val="-"/>
      <w:lvlJc w:val="left"/>
      <w:pPr>
        <w:ind w:left="927" w:hanging="360"/>
      </w:pPr>
      <w:rPr>
        <w:rFonts w:ascii="Calibri" w:eastAsia="Times New Roman" w:hAnsi="Calibri" w:cs="Calibri"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A5626CB"/>
    <w:multiLevelType w:val="multilevel"/>
    <w:tmpl w:val="681C5194"/>
    <w:lvl w:ilvl="0">
      <w:start w:val="2"/>
      <w:numFmt w:val="decimal"/>
      <w:lvlText w:val="%1"/>
      <w:lvlJc w:val="left"/>
      <w:pPr>
        <w:ind w:left="435" w:hanging="435"/>
      </w:pPr>
      <w:rPr>
        <w:rFonts w:hint="default"/>
      </w:rPr>
    </w:lvl>
    <w:lvl w:ilvl="1">
      <w:start w:val="6"/>
      <w:numFmt w:val="decimal"/>
      <w:lvlText w:val="%1.%2"/>
      <w:lvlJc w:val="left"/>
      <w:pPr>
        <w:ind w:left="1150"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0EA75A31"/>
    <w:multiLevelType w:val="hybridMultilevel"/>
    <w:tmpl w:val="BE8696B6"/>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0ED77B82"/>
    <w:multiLevelType w:val="hybridMultilevel"/>
    <w:tmpl w:val="D5A0E3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FD7703E"/>
    <w:multiLevelType w:val="hybridMultilevel"/>
    <w:tmpl w:val="D5B400D8"/>
    <w:lvl w:ilvl="0" w:tplc="27D6C8B2">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6" w15:restartNumberingAfterBreak="0">
    <w:nsid w:val="13FD7381"/>
    <w:multiLevelType w:val="multilevel"/>
    <w:tmpl w:val="EEE21544"/>
    <w:lvl w:ilvl="0">
      <w:start w:val="1"/>
      <w:numFmt w:val="decimal"/>
      <w:pStyle w:val="Nadpis1"/>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7"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8"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726090"/>
    <w:multiLevelType w:val="hybridMultilevel"/>
    <w:tmpl w:val="3F8AE5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11"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2" w15:restartNumberingAfterBreak="0">
    <w:nsid w:val="206C0380"/>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3" w15:restartNumberingAfterBreak="0">
    <w:nsid w:val="211A0AAC"/>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4"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6" w15:restartNumberingAfterBreak="0">
    <w:nsid w:val="28BC79B2"/>
    <w:multiLevelType w:val="hybridMultilevel"/>
    <w:tmpl w:val="DD489106"/>
    <w:lvl w:ilvl="0" w:tplc="041B000F">
      <w:start w:val="1"/>
      <w:numFmt w:val="decimal"/>
      <w:lvlText w:val="%1."/>
      <w:lvlJc w:val="left"/>
      <w:pPr>
        <w:ind w:left="720" w:hanging="360"/>
      </w:pPr>
    </w:lvl>
    <w:lvl w:ilvl="1" w:tplc="24D456E0">
      <w:start w:val="1"/>
      <w:numFmt w:val="lowerLetter"/>
      <w:lvlText w:val="%2)"/>
      <w:lvlJc w:val="left"/>
      <w:pPr>
        <w:ind w:left="1515" w:hanging="435"/>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8" w15:restartNumberingAfterBreak="0">
    <w:nsid w:val="2D7C2169"/>
    <w:multiLevelType w:val="hybridMultilevel"/>
    <w:tmpl w:val="4C3C18C0"/>
    <w:lvl w:ilvl="0" w:tplc="1DFCD14E">
      <w:start w:val="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33AB6B31"/>
    <w:multiLevelType w:val="multilevel"/>
    <w:tmpl w:val="B8565E14"/>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35721492"/>
    <w:multiLevelType w:val="hybridMultilevel"/>
    <w:tmpl w:val="FCAAA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304297"/>
    <w:multiLevelType w:val="hybridMultilevel"/>
    <w:tmpl w:val="C43E08B6"/>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5" w15:restartNumberingAfterBreak="0">
    <w:nsid w:val="3F7A6B8B"/>
    <w:multiLevelType w:val="hybridMultilevel"/>
    <w:tmpl w:val="006A2696"/>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7"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90B08"/>
    <w:multiLevelType w:val="multilevel"/>
    <w:tmpl w:val="57A855E6"/>
    <w:lvl w:ilvl="0">
      <w:start w:val="2"/>
      <w:numFmt w:val="decimal"/>
      <w:lvlText w:val="%1"/>
      <w:lvlJc w:val="left"/>
      <w:pPr>
        <w:ind w:left="480" w:hanging="480"/>
      </w:pPr>
      <w:rPr>
        <w:rFonts w:hint="default"/>
        <w:b/>
        <w:bCs/>
        <w:sz w:val="22"/>
        <w:szCs w:val="22"/>
        <w:lang w:val="sk-SK" w:eastAsia="sk-SK" w:bidi="ar-SA"/>
      </w:rPr>
    </w:lvl>
    <w:lvl w:ilvl="1">
      <w:start w:val="3"/>
      <w:numFmt w:val="decimal"/>
      <w:lvlText w:val="%1.%2"/>
      <w:lvlJc w:val="left"/>
      <w:pPr>
        <w:ind w:left="693" w:hanging="480"/>
      </w:pPr>
      <w:rPr>
        <w:rFonts w:hint="default"/>
        <w:b/>
        <w:bCs/>
        <w:sz w:val="24"/>
        <w:szCs w:val="22"/>
        <w:lang w:val="sk-SK" w:eastAsia="sk-SK" w:bidi="ar-SA"/>
      </w:rPr>
    </w:lvl>
    <w:lvl w:ilvl="2">
      <w:start w:val="1"/>
      <w:numFmt w:val="decimal"/>
      <w:lvlText w:val="%1.%2.%3"/>
      <w:lvlJc w:val="left"/>
      <w:pPr>
        <w:ind w:left="1146" w:hanging="720"/>
      </w:pPr>
      <w:rPr>
        <w:rFonts w:hint="default"/>
        <w:b/>
        <w:bCs/>
        <w:color w:val="auto"/>
        <w:highlight w:val="cyan"/>
        <w:lang w:val="sk-SK" w:eastAsia="sk-SK" w:bidi="ar-SA"/>
      </w:rPr>
    </w:lvl>
    <w:lvl w:ilvl="3">
      <w:start w:val="1"/>
      <w:numFmt w:val="decimal"/>
      <w:lvlText w:val="%1.%2.%3.%4"/>
      <w:lvlJc w:val="left"/>
      <w:pPr>
        <w:ind w:left="1359" w:hanging="720"/>
      </w:pPr>
      <w:rPr>
        <w:rFonts w:hint="default"/>
        <w:b/>
        <w:bCs/>
        <w:sz w:val="22"/>
        <w:szCs w:val="22"/>
        <w:lang w:val="sk-SK" w:eastAsia="sk-SK" w:bidi="ar-SA"/>
      </w:rPr>
    </w:lvl>
    <w:lvl w:ilvl="4">
      <w:start w:val="1"/>
      <w:numFmt w:val="decimal"/>
      <w:lvlText w:val="%1.%2.%3.%4.%5"/>
      <w:lvlJc w:val="left"/>
      <w:pPr>
        <w:ind w:left="1932" w:hanging="1080"/>
      </w:pPr>
      <w:rPr>
        <w:rFonts w:hint="default"/>
        <w:b/>
        <w:bCs/>
        <w:sz w:val="22"/>
        <w:szCs w:val="22"/>
        <w:lang w:val="sk-SK" w:eastAsia="sk-SK" w:bidi="ar-SA"/>
      </w:rPr>
    </w:lvl>
    <w:lvl w:ilvl="5">
      <w:start w:val="1"/>
      <w:numFmt w:val="decimal"/>
      <w:lvlText w:val="%1.%2.%3.%4.%5.%6"/>
      <w:lvlJc w:val="left"/>
      <w:pPr>
        <w:ind w:left="2145" w:hanging="1080"/>
      </w:pPr>
      <w:rPr>
        <w:rFonts w:hint="default"/>
        <w:b/>
        <w:bCs/>
        <w:color w:val="000000"/>
        <w:highlight w:val="cyan"/>
        <w:lang w:val="sk-SK" w:eastAsia="sk-SK" w:bidi="ar-SA"/>
      </w:rPr>
    </w:lvl>
    <w:lvl w:ilvl="6">
      <w:start w:val="1"/>
      <w:numFmt w:val="decimal"/>
      <w:lvlText w:val="%1.%2.%3.%4.%5.%6.%7"/>
      <w:lvlJc w:val="left"/>
      <w:pPr>
        <w:ind w:left="2718" w:hanging="1440"/>
      </w:pPr>
      <w:rPr>
        <w:rFonts w:hint="default"/>
        <w:b/>
        <w:bCs/>
        <w:sz w:val="22"/>
        <w:szCs w:val="22"/>
        <w:lang w:val="sk-SK" w:eastAsia="sk-SK" w:bidi="ar-SA"/>
      </w:rPr>
    </w:lvl>
    <w:lvl w:ilvl="7">
      <w:start w:val="1"/>
      <w:numFmt w:val="decimal"/>
      <w:lvlText w:val="%1.%2.%3.%4.%5.%6.%7.%8"/>
      <w:lvlJc w:val="left"/>
      <w:pPr>
        <w:ind w:left="2931" w:hanging="1440"/>
      </w:pPr>
      <w:rPr>
        <w:rFonts w:hint="default"/>
        <w:b/>
        <w:bCs/>
        <w:sz w:val="22"/>
        <w:szCs w:val="22"/>
        <w:lang w:val="sk-SK" w:eastAsia="sk-SK" w:bidi="ar-SA"/>
      </w:rPr>
    </w:lvl>
    <w:lvl w:ilvl="8">
      <w:start w:val="1"/>
      <w:numFmt w:val="decimal"/>
      <w:lvlText w:val="%1.%2.%3.%4.%5.%6.%7.%8.%9"/>
      <w:lvlJc w:val="left"/>
      <w:pPr>
        <w:ind w:left="3504" w:hanging="1800"/>
      </w:pPr>
      <w:rPr>
        <w:rFonts w:hint="default"/>
        <w:b/>
        <w:bCs/>
        <w:sz w:val="22"/>
        <w:szCs w:val="22"/>
        <w:lang w:val="sk-SK" w:eastAsia="sk-SK" w:bidi="ar-SA"/>
      </w:rPr>
    </w:lvl>
  </w:abstractNum>
  <w:abstractNum w:abstractNumId="29" w15:restartNumberingAfterBreak="0">
    <w:nsid w:val="4E0D018A"/>
    <w:multiLevelType w:val="multilevel"/>
    <w:tmpl w:val="8144969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535AC6"/>
    <w:multiLevelType w:val="hybridMultilevel"/>
    <w:tmpl w:val="517A4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0E667F"/>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3" w15:restartNumberingAfterBreak="0">
    <w:nsid w:val="51B55E17"/>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15:restartNumberingAfterBreak="0">
    <w:nsid w:val="5BD379DA"/>
    <w:multiLevelType w:val="hybridMultilevel"/>
    <w:tmpl w:val="EF761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A55DE9"/>
    <w:multiLevelType w:val="hybridMultilevel"/>
    <w:tmpl w:val="F4CE4D62"/>
    <w:lvl w:ilvl="0" w:tplc="041B0017">
      <w:start w:val="1"/>
      <w:numFmt w:val="lowerLetter"/>
      <w:lvlText w:val="%1)"/>
      <w:lvlJc w:val="left"/>
      <w:pPr>
        <w:ind w:left="1425" w:hanging="360"/>
      </w:pPr>
    </w:lvl>
    <w:lvl w:ilvl="1" w:tplc="041B0017">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8" w15:restartNumberingAfterBreak="0">
    <w:nsid w:val="64067ACB"/>
    <w:multiLevelType w:val="multilevel"/>
    <w:tmpl w:val="A6185B0C"/>
    <w:lvl w:ilvl="0">
      <w:start w:val="2"/>
      <w:numFmt w:val="decimal"/>
      <w:lvlText w:val="%1"/>
      <w:lvlJc w:val="left"/>
      <w:pPr>
        <w:ind w:left="360" w:hanging="360"/>
      </w:pPr>
      <w:rPr>
        <w:rFonts w:cs="Symbol" w:hint="default"/>
        <w:sz w:val="20"/>
        <w:szCs w:val="20"/>
      </w:rPr>
    </w:lvl>
    <w:lvl w:ilvl="1">
      <w:start w:val="1"/>
      <w:numFmt w:val="decimal"/>
      <w:lvlText w:val="%1.%2"/>
      <w:lvlJc w:val="left"/>
      <w:pPr>
        <w:ind w:left="360" w:hanging="360"/>
      </w:pPr>
      <w:rPr>
        <w:rFonts w:cs="Symbol" w:hint="default"/>
        <w:b/>
        <w:sz w:val="22"/>
        <w:szCs w:val="20"/>
      </w:rPr>
    </w:lvl>
    <w:lvl w:ilvl="2">
      <w:start w:val="1"/>
      <w:numFmt w:val="decimal"/>
      <w:lvlText w:val="%1.%2.%3"/>
      <w:lvlJc w:val="left"/>
      <w:pPr>
        <w:ind w:left="1430" w:hanging="720"/>
      </w:pPr>
      <w:rPr>
        <w:rFonts w:cs="Wingdings" w:hint="default"/>
        <w:b/>
      </w:rPr>
    </w:lvl>
    <w:lvl w:ilvl="3">
      <w:start w:val="1"/>
      <w:numFmt w:val="decimal"/>
      <w:lvlText w:val="%1.%2.%3.%4"/>
      <w:lvlJc w:val="left"/>
      <w:pPr>
        <w:ind w:left="1620" w:hanging="720"/>
      </w:pPr>
      <w:rPr>
        <w:rFonts w:cs="Symbol" w:hint="default"/>
        <w:b w:val="0"/>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hint="default"/>
      </w:rPr>
    </w:lvl>
    <w:lvl w:ilvl="6">
      <w:start w:val="1"/>
      <w:numFmt w:val="decimal"/>
      <w:lvlText w:val="%1.%2.%3.%4.%5.%6.%7"/>
      <w:lvlJc w:val="left"/>
      <w:pPr>
        <w:ind w:left="3240" w:hanging="1440"/>
      </w:pPr>
      <w:rPr>
        <w:rFonts w:cs="Symbol" w:hint="default"/>
        <w:sz w:val="20"/>
        <w:szCs w:val="20"/>
      </w:rPr>
    </w:lvl>
    <w:lvl w:ilvl="7">
      <w:start w:val="1"/>
      <w:numFmt w:val="decimal"/>
      <w:lvlText w:val="%1.%2.%3.%4.%5.%6.%7.%8"/>
      <w:lvlJc w:val="left"/>
      <w:pPr>
        <w:ind w:left="3540" w:hanging="1440"/>
      </w:pPr>
      <w:rPr>
        <w:rFonts w:cs="Symbol" w:hint="default"/>
        <w:sz w:val="20"/>
        <w:szCs w:val="20"/>
      </w:rPr>
    </w:lvl>
    <w:lvl w:ilvl="8">
      <w:start w:val="1"/>
      <w:numFmt w:val="decimal"/>
      <w:lvlText w:val="%1.%2.%3.%4.%5.%6.%7.%8.%9"/>
      <w:lvlJc w:val="left"/>
      <w:pPr>
        <w:ind w:left="4200" w:hanging="1800"/>
      </w:pPr>
      <w:rPr>
        <w:rFonts w:cs="Symbol" w:hint="default"/>
        <w:sz w:val="20"/>
        <w:szCs w:val="20"/>
      </w:rPr>
    </w:lvl>
  </w:abstractNum>
  <w:abstractNum w:abstractNumId="39"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5E7457"/>
    <w:multiLevelType w:val="hybridMultilevel"/>
    <w:tmpl w:val="8D8257D0"/>
    <w:lvl w:ilvl="0" w:tplc="F82435F0">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724E5D20"/>
    <w:multiLevelType w:val="hybridMultilevel"/>
    <w:tmpl w:val="99BE73FC"/>
    <w:lvl w:ilvl="0" w:tplc="6ED8B46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45"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7CCA176C"/>
    <w:multiLevelType w:val="multilevel"/>
    <w:tmpl w:val="EFB23E0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47"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9"/>
  </w:num>
  <w:num w:numId="4">
    <w:abstractNumId w:val="28"/>
  </w:num>
  <w:num w:numId="5">
    <w:abstractNumId w:val="17"/>
  </w:num>
  <w:num w:numId="6">
    <w:abstractNumId w:val="15"/>
  </w:num>
  <w:num w:numId="7">
    <w:abstractNumId w:val="26"/>
  </w:num>
  <w:num w:numId="8">
    <w:abstractNumId w:val="47"/>
  </w:num>
  <w:num w:numId="9">
    <w:abstractNumId w:val="19"/>
  </w:num>
  <w:num w:numId="10">
    <w:abstractNumId w:val="30"/>
  </w:num>
  <w:num w:numId="11">
    <w:abstractNumId w:val="11"/>
  </w:num>
  <w:num w:numId="12">
    <w:abstractNumId w:val="7"/>
  </w:num>
  <w:num w:numId="13">
    <w:abstractNumId w:val="37"/>
  </w:num>
  <w:num w:numId="14">
    <w:abstractNumId w:val="21"/>
  </w:num>
  <w:num w:numId="15">
    <w:abstractNumId w:val="10"/>
  </w:num>
  <w:num w:numId="16">
    <w:abstractNumId w:val="44"/>
  </w:num>
  <w:num w:numId="17">
    <w:abstractNumId w:val="22"/>
  </w:num>
  <w:num w:numId="18">
    <w:abstractNumId w:val="40"/>
  </w:num>
  <w:num w:numId="19">
    <w:abstractNumId w:val="31"/>
  </w:num>
  <w:num w:numId="20">
    <w:abstractNumId w:val="27"/>
  </w:num>
  <w:num w:numId="21">
    <w:abstractNumId w:val="25"/>
  </w:num>
  <w:num w:numId="22">
    <w:abstractNumId w:val="14"/>
  </w:num>
  <w:num w:numId="23">
    <w:abstractNumId w:val="34"/>
  </w:num>
  <w:num w:numId="24">
    <w:abstractNumId w:val="8"/>
  </w:num>
  <w:num w:numId="25">
    <w:abstractNumId w:val="45"/>
  </w:num>
  <w:num w:numId="26">
    <w:abstractNumId w:val="13"/>
  </w:num>
  <w:num w:numId="27">
    <w:abstractNumId w:val="46"/>
  </w:num>
  <w:num w:numId="28">
    <w:abstractNumId w:val="20"/>
  </w:num>
  <w:num w:numId="29">
    <w:abstractNumId w:val="38"/>
  </w:num>
  <w:num w:numId="30">
    <w:abstractNumId w:val="9"/>
  </w:num>
  <w:num w:numId="31">
    <w:abstractNumId w:val="12"/>
  </w:num>
  <w:num w:numId="32">
    <w:abstractNumId w:val="41"/>
  </w:num>
  <w:num w:numId="33">
    <w:abstractNumId w:val="3"/>
  </w:num>
  <w:num w:numId="34">
    <w:abstractNumId w:val="39"/>
  </w:num>
  <w:num w:numId="35">
    <w:abstractNumId w:val="32"/>
  </w:num>
  <w:num w:numId="36">
    <w:abstractNumId w:val="23"/>
  </w:num>
  <w:num w:numId="37">
    <w:abstractNumId w:val="43"/>
  </w:num>
  <w:num w:numId="38">
    <w:abstractNumId w:val="18"/>
  </w:num>
  <w:num w:numId="39">
    <w:abstractNumId w:val="0"/>
  </w:num>
  <w:num w:numId="40">
    <w:abstractNumId w:val="33"/>
  </w:num>
  <w:num w:numId="41">
    <w:abstractNumId w:val="35"/>
  </w:num>
  <w:num w:numId="42">
    <w:abstractNumId w:val="2"/>
  </w:num>
  <w:num w:numId="43">
    <w:abstractNumId w:val="16"/>
  </w:num>
  <w:num w:numId="44">
    <w:abstractNumId w:val="24"/>
  </w:num>
  <w:num w:numId="45">
    <w:abstractNumId w:val="36"/>
  </w:num>
  <w:num w:numId="46">
    <w:abstractNumId w:val="42"/>
  </w:num>
  <w:num w:numId="47">
    <w:abstractNumId w:val="1"/>
  </w:num>
  <w:num w:numId="4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60B7"/>
    <w:rsid w:val="000119EA"/>
    <w:rsid w:val="000133A2"/>
    <w:rsid w:val="000134E3"/>
    <w:rsid w:val="00015118"/>
    <w:rsid w:val="00016592"/>
    <w:rsid w:val="00026174"/>
    <w:rsid w:val="00031469"/>
    <w:rsid w:val="00032C23"/>
    <w:rsid w:val="00035F45"/>
    <w:rsid w:val="00040B42"/>
    <w:rsid w:val="00045493"/>
    <w:rsid w:val="00051107"/>
    <w:rsid w:val="00055791"/>
    <w:rsid w:val="00060B33"/>
    <w:rsid w:val="000637F2"/>
    <w:rsid w:val="00071701"/>
    <w:rsid w:val="00072273"/>
    <w:rsid w:val="0008598B"/>
    <w:rsid w:val="0009100C"/>
    <w:rsid w:val="00095E2D"/>
    <w:rsid w:val="00097A4D"/>
    <w:rsid w:val="000A4B13"/>
    <w:rsid w:val="000B4483"/>
    <w:rsid w:val="000B5436"/>
    <w:rsid w:val="000C1041"/>
    <w:rsid w:val="000D3078"/>
    <w:rsid w:val="000E2B08"/>
    <w:rsid w:val="000E3C6A"/>
    <w:rsid w:val="000E4C6E"/>
    <w:rsid w:val="000E4F47"/>
    <w:rsid w:val="000E601A"/>
    <w:rsid w:val="000E7034"/>
    <w:rsid w:val="000F0C11"/>
    <w:rsid w:val="000F228D"/>
    <w:rsid w:val="000F2F5C"/>
    <w:rsid w:val="00102608"/>
    <w:rsid w:val="00107C6B"/>
    <w:rsid w:val="0011058D"/>
    <w:rsid w:val="00117AEC"/>
    <w:rsid w:val="001221AB"/>
    <w:rsid w:val="00122C75"/>
    <w:rsid w:val="001242B1"/>
    <w:rsid w:val="00124FEE"/>
    <w:rsid w:val="0012590B"/>
    <w:rsid w:val="0012740C"/>
    <w:rsid w:val="00130E95"/>
    <w:rsid w:val="001310A0"/>
    <w:rsid w:val="0013699E"/>
    <w:rsid w:val="00140383"/>
    <w:rsid w:val="00155AF7"/>
    <w:rsid w:val="00155FBC"/>
    <w:rsid w:val="00156A29"/>
    <w:rsid w:val="0016075C"/>
    <w:rsid w:val="00161C36"/>
    <w:rsid w:val="001623F7"/>
    <w:rsid w:val="00165E34"/>
    <w:rsid w:val="001722C2"/>
    <w:rsid w:val="001775AE"/>
    <w:rsid w:val="00186D9D"/>
    <w:rsid w:val="00193D89"/>
    <w:rsid w:val="00194471"/>
    <w:rsid w:val="001A38ED"/>
    <w:rsid w:val="001A4560"/>
    <w:rsid w:val="001C2D8F"/>
    <w:rsid w:val="001C60E4"/>
    <w:rsid w:val="001D009D"/>
    <w:rsid w:val="001D32CF"/>
    <w:rsid w:val="001E5BB8"/>
    <w:rsid w:val="001F6DE8"/>
    <w:rsid w:val="001F7343"/>
    <w:rsid w:val="00201772"/>
    <w:rsid w:val="002106A4"/>
    <w:rsid w:val="0022066F"/>
    <w:rsid w:val="002223A2"/>
    <w:rsid w:val="00225343"/>
    <w:rsid w:val="002303CE"/>
    <w:rsid w:val="00231199"/>
    <w:rsid w:val="002315E2"/>
    <w:rsid w:val="0023391B"/>
    <w:rsid w:val="002407B7"/>
    <w:rsid w:val="00242645"/>
    <w:rsid w:val="002456C1"/>
    <w:rsid w:val="0025316D"/>
    <w:rsid w:val="00257116"/>
    <w:rsid w:val="00260880"/>
    <w:rsid w:val="002752B5"/>
    <w:rsid w:val="0028065B"/>
    <w:rsid w:val="00286DD9"/>
    <w:rsid w:val="00287204"/>
    <w:rsid w:val="00294496"/>
    <w:rsid w:val="002A04BA"/>
    <w:rsid w:val="002A08C6"/>
    <w:rsid w:val="002A20C3"/>
    <w:rsid w:val="002A2318"/>
    <w:rsid w:val="002A3388"/>
    <w:rsid w:val="002B4479"/>
    <w:rsid w:val="002B6CFB"/>
    <w:rsid w:val="002C31D0"/>
    <w:rsid w:val="002C3D62"/>
    <w:rsid w:val="002C5659"/>
    <w:rsid w:val="002D23DE"/>
    <w:rsid w:val="002D543F"/>
    <w:rsid w:val="002E02DB"/>
    <w:rsid w:val="002E0479"/>
    <w:rsid w:val="002E09AD"/>
    <w:rsid w:val="002E3914"/>
    <w:rsid w:val="002E688C"/>
    <w:rsid w:val="002F3183"/>
    <w:rsid w:val="002F506C"/>
    <w:rsid w:val="002F7628"/>
    <w:rsid w:val="0030530F"/>
    <w:rsid w:val="00314738"/>
    <w:rsid w:val="00317F38"/>
    <w:rsid w:val="003214A3"/>
    <w:rsid w:val="00322792"/>
    <w:rsid w:val="003306D1"/>
    <w:rsid w:val="00330B7E"/>
    <w:rsid w:val="00334A51"/>
    <w:rsid w:val="003359DF"/>
    <w:rsid w:val="00337703"/>
    <w:rsid w:val="0035162D"/>
    <w:rsid w:val="00355869"/>
    <w:rsid w:val="00356568"/>
    <w:rsid w:val="003622BD"/>
    <w:rsid w:val="00363B12"/>
    <w:rsid w:val="00371123"/>
    <w:rsid w:val="00376E57"/>
    <w:rsid w:val="00392AD3"/>
    <w:rsid w:val="00394C73"/>
    <w:rsid w:val="003A29AC"/>
    <w:rsid w:val="003A2B1A"/>
    <w:rsid w:val="003A6DE6"/>
    <w:rsid w:val="003B2705"/>
    <w:rsid w:val="003B6A4E"/>
    <w:rsid w:val="003C08E7"/>
    <w:rsid w:val="003C42DD"/>
    <w:rsid w:val="003C7BE6"/>
    <w:rsid w:val="003E73C4"/>
    <w:rsid w:val="003F533B"/>
    <w:rsid w:val="003F63A4"/>
    <w:rsid w:val="003F7028"/>
    <w:rsid w:val="003F719A"/>
    <w:rsid w:val="003F7BB7"/>
    <w:rsid w:val="004010E2"/>
    <w:rsid w:val="00417BEB"/>
    <w:rsid w:val="00427060"/>
    <w:rsid w:val="004310EB"/>
    <w:rsid w:val="00436FDD"/>
    <w:rsid w:val="00443095"/>
    <w:rsid w:val="00443A34"/>
    <w:rsid w:val="00446B0A"/>
    <w:rsid w:val="0045202D"/>
    <w:rsid w:val="004525A1"/>
    <w:rsid w:val="00456F5C"/>
    <w:rsid w:val="00460190"/>
    <w:rsid w:val="004629A5"/>
    <w:rsid w:val="00470714"/>
    <w:rsid w:val="00475C67"/>
    <w:rsid w:val="004810C9"/>
    <w:rsid w:val="0048428C"/>
    <w:rsid w:val="004A3B51"/>
    <w:rsid w:val="004A3EFA"/>
    <w:rsid w:val="004B1BD7"/>
    <w:rsid w:val="004B3356"/>
    <w:rsid w:val="004C24B4"/>
    <w:rsid w:val="004C2A74"/>
    <w:rsid w:val="004C3BC0"/>
    <w:rsid w:val="004C6BEC"/>
    <w:rsid w:val="004D004E"/>
    <w:rsid w:val="004D1ECC"/>
    <w:rsid w:val="004D3B2F"/>
    <w:rsid w:val="004D4036"/>
    <w:rsid w:val="004D4747"/>
    <w:rsid w:val="004D68D6"/>
    <w:rsid w:val="004E37B4"/>
    <w:rsid w:val="004E4E10"/>
    <w:rsid w:val="004E69D9"/>
    <w:rsid w:val="004E7D78"/>
    <w:rsid w:val="004F21B9"/>
    <w:rsid w:val="005076A9"/>
    <w:rsid w:val="00510EB1"/>
    <w:rsid w:val="00514852"/>
    <w:rsid w:val="005165B5"/>
    <w:rsid w:val="00524499"/>
    <w:rsid w:val="00532323"/>
    <w:rsid w:val="00532DD9"/>
    <w:rsid w:val="00533683"/>
    <w:rsid w:val="0053412D"/>
    <w:rsid w:val="00537D3B"/>
    <w:rsid w:val="0054140F"/>
    <w:rsid w:val="005524CF"/>
    <w:rsid w:val="00557602"/>
    <w:rsid w:val="00557D6A"/>
    <w:rsid w:val="00560C7B"/>
    <w:rsid w:val="00561181"/>
    <w:rsid w:val="0056236E"/>
    <w:rsid w:val="005709C1"/>
    <w:rsid w:val="0057436C"/>
    <w:rsid w:val="005816B1"/>
    <w:rsid w:val="0058315A"/>
    <w:rsid w:val="005919B6"/>
    <w:rsid w:val="005930F7"/>
    <w:rsid w:val="005A094A"/>
    <w:rsid w:val="005A3C5F"/>
    <w:rsid w:val="005D210C"/>
    <w:rsid w:val="005D26FD"/>
    <w:rsid w:val="005F3B35"/>
    <w:rsid w:val="006110D2"/>
    <w:rsid w:val="0061110E"/>
    <w:rsid w:val="00614FE0"/>
    <w:rsid w:val="00621D72"/>
    <w:rsid w:val="00626AD2"/>
    <w:rsid w:val="00630610"/>
    <w:rsid w:val="00631252"/>
    <w:rsid w:val="006348AD"/>
    <w:rsid w:val="00636AC8"/>
    <w:rsid w:val="00641458"/>
    <w:rsid w:val="00641ED2"/>
    <w:rsid w:val="00642A6D"/>
    <w:rsid w:val="006472FC"/>
    <w:rsid w:val="00652F6C"/>
    <w:rsid w:val="006536DA"/>
    <w:rsid w:val="00656711"/>
    <w:rsid w:val="00657F21"/>
    <w:rsid w:val="00661924"/>
    <w:rsid w:val="006646A6"/>
    <w:rsid w:val="00665C5B"/>
    <w:rsid w:val="00672D42"/>
    <w:rsid w:val="00673864"/>
    <w:rsid w:val="00675DCE"/>
    <w:rsid w:val="00681D04"/>
    <w:rsid w:val="00682B9A"/>
    <w:rsid w:val="00684065"/>
    <w:rsid w:val="00691CAE"/>
    <w:rsid w:val="006A0283"/>
    <w:rsid w:val="006A6E86"/>
    <w:rsid w:val="006B6B02"/>
    <w:rsid w:val="006C44E0"/>
    <w:rsid w:val="006C569D"/>
    <w:rsid w:val="006C690D"/>
    <w:rsid w:val="006D506C"/>
    <w:rsid w:val="006D5C75"/>
    <w:rsid w:val="006E07F7"/>
    <w:rsid w:val="006F16EC"/>
    <w:rsid w:val="006F70B9"/>
    <w:rsid w:val="0070607F"/>
    <w:rsid w:val="0072425C"/>
    <w:rsid w:val="00727BCD"/>
    <w:rsid w:val="00730ED8"/>
    <w:rsid w:val="007336B9"/>
    <w:rsid w:val="007403DF"/>
    <w:rsid w:val="00753E26"/>
    <w:rsid w:val="007563B9"/>
    <w:rsid w:val="00765704"/>
    <w:rsid w:val="00766F0F"/>
    <w:rsid w:val="007671ED"/>
    <w:rsid w:val="0078012B"/>
    <w:rsid w:val="007801E5"/>
    <w:rsid w:val="00781E2F"/>
    <w:rsid w:val="007846AA"/>
    <w:rsid w:val="0079031B"/>
    <w:rsid w:val="00793557"/>
    <w:rsid w:val="007A717D"/>
    <w:rsid w:val="007A7364"/>
    <w:rsid w:val="007B335C"/>
    <w:rsid w:val="007B467A"/>
    <w:rsid w:val="007B480E"/>
    <w:rsid w:val="007C2088"/>
    <w:rsid w:val="007D22DF"/>
    <w:rsid w:val="007D3650"/>
    <w:rsid w:val="007D459C"/>
    <w:rsid w:val="007D59DC"/>
    <w:rsid w:val="007D7546"/>
    <w:rsid w:val="007D75A9"/>
    <w:rsid w:val="007E1211"/>
    <w:rsid w:val="007E7636"/>
    <w:rsid w:val="007F4873"/>
    <w:rsid w:val="007F49D5"/>
    <w:rsid w:val="00800AC2"/>
    <w:rsid w:val="00803E47"/>
    <w:rsid w:val="00807902"/>
    <w:rsid w:val="0081698D"/>
    <w:rsid w:val="00820C1A"/>
    <w:rsid w:val="00824B13"/>
    <w:rsid w:val="00833D9C"/>
    <w:rsid w:val="008378C7"/>
    <w:rsid w:val="008501E8"/>
    <w:rsid w:val="00852B97"/>
    <w:rsid w:val="0085441F"/>
    <w:rsid w:val="00855083"/>
    <w:rsid w:val="00863457"/>
    <w:rsid w:val="00865C45"/>
    <w:rsid w:val="00866D9E"/>
    <w:rsid w:val="008715C3"/>
    <w:rsid w:val="0088064A"/>
    <w:rsid w:val="008843D2"/>
    <w:rsid w:val="00884876"/>
    <w:rsid w:val="0089189D"/>
    <w:rsid w:val="00892800"/>
    <w:rsid w:val="00895F82"/>
    <w:rsid w:val="00896C79"/>
    <w:rsid w:val="00897E54"/>
    <w:rsid w:val="008A07DA"/>
    <w:rsid w:val="008A11E1"/>
    <w:rsid w:val="008A2A07"/>
    <w:rsid w:val="008B09BB"/>
    <w:rsid w:val="008B0E4A"/>
    <w:rsid w:val="008B3E31"/>
    <w:rsid w:val="008C3161"/>
    <w:rsid w:val="008C367C"/>
    <w:rsid w:val="008C5A66"/>
    <w:rsid w:val="008D5DB4"/>
    <w:rsid w:val="008D7524"/>
    <w:rsid w:val="008E41AD"/>
    <w:rsid w:val="008E4EBD"/>
    <w:rsid w:val="008E55C2"/>
    <w:rsid w:val="008F073C"/>
    <w:rsid w:val="008F5FE2"/>
    <w:rsid w:val="00905483"/>
    <w:rsid w:val="009124FA"/>
    <w:rsid w:val="009132BD"/>
    <w:rsid w:val="00916E6B"/>
    <w:rsid w:val="00920892"/>
    <w:rsid w:val="00920FC5"/>
    <w:rsid w:val="00921CAD"/>
    <w:rsid w:val="0093573A"/>
    <w:rsid w:val="00935AA9"/>
    <w:rsid w:val="00942C7B"/>
    <w:rsid w:val="0094389F"/>
    <w:rsid w:val="00947776"/>
    <w:rsid w:val="0095049D"/>
    <w:rsid w:val="0096766E"/>
    <w:rsid w:val="0097519C"/>
    <w:rsid w:val="00977341"/>
    <w:rsid w:val="00977F0D"/>
    <w:rsid w:val="00991AE5"/>
    <w:rsid w:val="009A07A0"/>
    <w:rsid w:val="009A3AF3"/>
    <w:rsid w:val="009B384B"/>
    <w:rsid w:val="009B3975"/>
    <w:rsid w:val="009C076F"/>
    <w:rsid w:val="009C61F2"/>
    <w:rsid w:val="009C6F73"/>
    <w:rsid w:val="009D1E6E"/>
    <w:rsid w:val="009D496E"/>
    <w:rsid w:val="009D7DF3"/>
    <w:rsid w:val="009E39C2"/>
    <w:rsid w:val="009E4E79"/>
    <w:rsid w:val="009E5830"/>
    <w:rsid w:val="009E776D"/>
    <w:rsid w:val="009F304B"/>
    <w:rsid w:val="009F3575"/>
    <w:rsid w:val="009F4E14"/>
    <w:rsid w:val="00A1437E"/>
    <w:rsid w:val="00A148AB"/>
    <w:rsid w:val="00A158EF"/>
    <w:rsid w:val="00A16CA6"/>
    <w:rsid w:val="00A171D1"/>
    <w:rsid w:val="00A22A6C"/>
    <w:rsid w:val="00A2355C"/>
    <w:rsid w:val="00A264E8"/>
    <w:rsid w:val="00A30433"/>
    <w:rsid w:val="00A31DE3"/>
    <w:rsid w:val="00A32FFE"/>
    <w:rsid w:val="00A37D5D"/>
    <w:rsid w:val="00A40525"/>
    <w:rsid w:val="00A51E48"/>
    <w:rsid w:val="00A6622D"/>
    <w:rsid w:val="00A800DC"/>
    <w:rsid w:val="00A82F99"/>
    <w:rsid w:val="00AB02D4"/>
    <w:rsid w:val="00AB5E33"/>
    <w:rsid w:val="00AB67BA"/>
    <w:rsid w:val="00AC7FE7"/>
    <w:rsid w:val="00AD260E"/>
    <w:rsid w:val="00AD6D6E"/>
    <w:rsid w:val="00AE42C0"/>
    <w:rsid w:val="00AF05BF"/>
    <w:rsid w:val="00B005EF"/>
    <w:rsid w:val="00B034F8"/>
    <w:rsid w:val="00B055AA"/>
    <w:rsid w:val="00B05719"/>
    <w:rsid w:val="00B0647C"/>
    <w:rsid w:val="00B12B53"/>
    <w:rsid w:val="00B12F10"/>
    <w:rsid w:val="00B15597"/>
    <w:rsid w:val="00B23008"/>
    <w:rsid w:val="00B27215"/>
    <w:rsid w:val="00B31F51"/>
    <w:rsid w:val="00B32367"/>
    <w:rsid w:val="00B37EC8"/>
    <w:rsid w:val="00B41654"/>
    <w:rsid w:val="00B42DBE"/>
    <w:rsid w:val="00B47D0A"/>
    <w:rsid w:val="00B53466"/>
    <w:rsid w:val="00B65394"/>
    <w:rsid w:val="00B6632F"/>
    <w:rsid w:val="00B674DA"/>
    <w:rsid w:val="00B83BB5"/>
    <w:rsid w:val="00B84788"/>
    <w:rsid w:val="00B87113"/>
    <w:rsid w:val="00B948ED"/>
    <w:rsid w:val="00BA49E8"/>
    <w:rsid w:val="00BB08B4"/>
    <w:rsid w:val="00BB0A90"/>
    <w:rsid w:val="00BB4C74"/>
    <w:rsid w:val="00BB5BF9"/>
    <w:rsid w:val="00BC595B"/>
    <w:rsid w:val="00BE07DA"/>
    <w:rsid w:val="00BE1493"/>
    <w:rsid w:val="00BE4390"/>
    <w:rsid w:val="00BE51B2"/>
    <w:rsid w:val="00BE62A2"/>
    <w:rsid w:val="00BE742B"/>
    <w:rsid w:val="00BF7DFA"/>
    <w:rsid w:val="00C20602"/>
    <w:rsid w:val="00C2369C"/>
    <w:rsid w:val="00C24995"/>
    <w:rsid w:val="00C26D7F"/>
    <w:rsid w:val="00C31855"/>
    <w:rsid w:val="00C318AB"/>
    <w:rsid w:val="00C32005"/>
    <w:rsid w:val="00C32033"/>
    <w:rsid w:val="00C42A94"/>
    <w:rsid w:val="00C4489C"/>
    <w:rsid w:val="00C518EE"/>
    <w:rsid w:val="00C5562E"/>
    <w:rsid w:val="00C6030C"/>
    <w:rsid w:val="00C658D8"/>
    <w:rsid w:val="00C72F84"/>
    <w:rsid w:val="00C74957"/>
    <w:rsid w:val="00C825B4"/>
    <w:rsid w:val="00C82D84"/>
    <w:rsid w:val="00C93C44"/>
    <w:rsid w:val="00CA07FB"/>
    <w:rsid w:val="00CA2C66"/>
    <w:rsid w:val="00CA5DBD"/>
    <w:rsid w:val="00CA5DD1"/>
    <w:rsid w:val="00CB496E"/>
    <w:rsid w:val="00CC244D"/>
    <w:rsid w:val="00CC4CEC"/>
    <w:rsid w:val="00CC5688"/>
    <w:rsid w:val="00CC6F39"/>
    <w:rsid w:val="00CD1A9F"/>
    <w:rsid w:val="00CD6250"/>
    <w:rsid w:val="00CD64D7"/>
    <w:rsid w:val="00CE0AA1"/>
    <w:rsid w:val="00CE3A86"/>
    <w:rsid w:val="00CE511A"/>
    <w:rsid w:val="00CF3D5D"/>
    <w:rsid w:val="00CF5053"/>
    <w:rsid w:val="00CF589B"/>
    <w:rsid w:val="00CF7329"/>
    <w:rsid w:val="00CF7D46"/>
    <w:rsid w:val="00D10163"/>
    <w:rsid w:val="00D139E2"/>
    <w:rsid w:val="00D14375"/>
    <w:rsid w:val="00D17192"/>
    <w:rsid w:val="00D30C6D"/>
    <w:rsid w:val="00D31EA0"/>
    <w:rsid w:val="00D32294"/>
    <w:rsid w:val="00D3768A"/>
    <w:rsid w:val="00D40F6D"/>
    <w:rsid w:val="00D4725E"/>
    <w:rsid w:val="00D520FE"/>
    <w:rsid w:val="00D57F62"/>
    <w:rsid w:val="00D616A7"/>
    <w:rsid w:val="00D63D0C"/>
    <w:rsid w:val="00D668F2"/>
    <w:rsid w:val="00D679D2"/>
    <w:rsid w:val="00D80379"/>
    <w:rsid w:val="00D80444"/>
    <w:rsid w:val="00D819C1"/>
    <w:rsid w:val="00D836C4"/>
    <w:rsid w:val="00D85855"/>
    <w:rsid w:val="00D85DAF"/>
    <w:rsid w:val="00D86737"/>
    <w:rsid w:val="00D942F0"/>
    <w:rsid w:val="00DA3956"/>
    <w:rsid w:val="00DA4A88"/>
    <w:rsid w:val="00DA63E4"/>
    <w:rsid w:val="00DA6DAD"/>
    <w:rsid w:val="00DB5644"/>
    <w:rsid w:val="00DB6924"/>
    <w:rsid w:val="00DB7E58"/>
    <w:rsid w:val="00DC1313"/>
    <w:rsid w:val="00DD0DD5"/>
    <w:rsid w:val="00DD14B9"/>
    <w:rsid w:val="00DD1CB4"/>
    <w:rsid w:val="00DD3870"/>
    <w:rsid w:val="00DD7C66"/>
    <w:rsid w:val="00DE249F"/>
    <w:rsid w:val="00DE386F"/>
    <w:rsid w:val="00DF0C8F"/>
    <w:rsid w:val="00DF1829"/>
    <w:rsid w:val="00DF2973"/>
    <w:rsid w:val="00DF31DF"/>
    <w:rsid w:val="00E01416"/>
    <w:rsid w:val="00E03C2A"/>
    <w:rsid w:val="00E06695"/>
    <w:rsid w:val="00E073C8"/>
    <w:rsid w:val="00E344C0"/>
    <w:rsid w:val="00E51243"/>
    <w:rsid w:val="00E557ED"/>
    <w:rsid w:val="00E57261"/>
    <w:rsid w:val="00E57D95"/>
    <w:rsid w:val="00E607C0"/>
    <w:rsid w:val="00E622DF"/>
    <w:rsid w:val="00E639B5"/>
    <w:rsid w:val="00E64C4A"/>
    <w:rsid w:val="00E66B59"/>
    <w:rsid w:val="00E679AC"/>
    <w:rsid w:val="00E80D6E"/>
    <w:rsid w:val="00E92773"/>
    <w:rsid w:val="00E96F1A"/>
    <w:rsid w:val="00EB00A4"/>
    <w:rsid w:val="00EB066B"/>
    <w:rsid w:val="00EB12F6"/>
    <w:rsid w:val="00EB33E9"/>
    <w:rsid w:val="00EB6D9A"/>
    <w:rsid w:val="00EB721C"/>
    <w:rsid w:val="00ED132A"/>
    <w:rsid w:val="00ED68BD"/>
    <w:rsid w:val="00EE7B01"/>
    <w:rsid w:val="00EE7C05"/>
    <w:rsid w:val="00F00A69"/>
    <w:rsid w:val="00F20094"/>
    <w:rsid w:val="00F228C4"/>
    <w:rsid w:val="00F2506D"/>
    <w:rsid w:val="00F262A6"/>
    <w:rsid w:val="00F26604"/>
    <w:rsid w:val="00F33C41"/>
    <w:rsid w:val="00F40C66"/>
    <w:rsid w:val="00F445BF"/>
    <w:rsid w:val="00F57C59"/>
    <w:rsid w:val="00F62D77"/>
    <w:rsid w:val="00F77994"/>
    <w:rsid w:val="00F819D7"/>
    <w:rsid w:val="00F81EFB"/>
    <w:rsid w:val="00F837EB"/>
    <w:rsid w:val="00F95673"/>
    <w:rsid w:val="00F97C64"/>
    <w:rsid w:val="00FA65CD"/>
    <w:rsid w:val="00FA780F"/>
    <w:rsid w:val="00FB0D7A"/>
    <w:rsid w:val="00FB6A5A"/>
    <w:rsid w:val="00FC2546"/>
    <w:rsid w:val="00FE48A5"/>
    <w:rsid w:val="00FE71BB"/>
    <w:rsid w:val="00FF5A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F277"/>
  <w15:docId w15:val="{DA5E5FF0-17AB-4F79-B456-1020E4B8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3B12"/>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numPr>
        <w:numId w:val="1"/>
      </w:numPr>
      <w:suppressAutoHyphens w:val="0"/>
      <w:spacing w:before="240" w:after="240"/>
      <w:jc w:val="both"/>
      <w:outlineLvl w:val="0"/>
    </w:pPr>
    <w:rPr>
      <w:b/>
      <w:smallCaps/>
      <w:sz w:val="28"/>
      <w:szCs w:val="20"/>
      <w:lang w:val="fr-BE" w:eastAsia="en-US"/>
    </w:rPr>
  </w:style>
  <w:style w:type="paragraph" w:styleId="Nadpis3">
    <w:name w:val="heading 3"/>
    <w:basedOn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semiHidden/>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uiPriority w:val="99"/>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ra">
    <w:name w:val="ra"/>
    <w:basedOn w:val="Predvolenpsmoodseku"/>
    <w:rsid w:val="0031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605502710">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88007225">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s://www.union.sk/zoznam-dlznikov" TargetMode="External"/><Relationship Id="rId18" Type="http://schemas.openxmlformats.org/officeDocument/2006/relationships/hyperlink" Target="https://esluzby.genpro.gov.sk/zoznam-odsudenych-pravnickych-osob"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rpvs.gov.sk/rpv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footer" Target="footer1.xml"/><Relationship Id="rId10" Type="http://schemas.openxmlformats.org/officeDocument/2006/relationships/hyperlink" Target="http://www.slovensko.sk" TargetMode="External"/><Relationship Id="rId19" Type="http://schemas.openxmlformats.org/officeDocument/2006/relationships/hyperlink" Target="https://ludskezdroje.gov.sk/vyzvy"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5/82/" TargetMode="External"/><Relationship Id="rId2" Type="http://schemas.openxmlformats.org/officeDocument/2006/relationships/hyperlink" Target="https://semp.kti2dc.sk/" TargetMode="External"/><Relationship Id="rId1"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Všeobecné"/>
          <w:gallery w:val="placeholder"/>
        </w:category>
        <w:types>
          <w:type w:val="bbPlcHdr"/>
        </w:types>
        <w:behaviors>
          <w:behavior w:val="content"/>
        </w:behaviors>
        <w:guid w:val="{81A5BD9E-6E0D-4D98-81F6-404B14C0DB55}"/>
      </w:docPartPr>
      <w:docPartBody>
        <w:p w:rsidR="00744DE9" w:rsidRDefault="00111B61">
          <w:r w:rsidRPr="005E5B6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D3E45"/>
    <w:rsid w:val="000F0A04"/>
    <w:rsid w:val="00111B61"/>
    <w:rsid w:val="00150410"/>
    <w:rsid w:val="001D6D51"/>
    <w:rsid w:val="001F3872"/>
    <w:rsid w:val="002101F7"/>
    <w:rsid w:val="00216089"/>
    <w:rsid w:val="002751DA"/>
    <w:rsid w:val="002C39BF"/>
    <w:rsid w:val="003B11C9"/>
    <w:rsid w:val="004278C1"/>
    <w:rsid w:val="00462513"/>
    <w:rsid w:val="004B0EFF"/>
    <w:rsid w:val="004B18D9"/>
    <w:rsid w:val="004D61D6"/>
    <w:rsid w:val="005428CC"/>
    <w:rsid w:val="005B4088"/>
    <w:rsid w:val="005E6FC7"/>
    <w:rsid w:val="005F5C6E"/>
    <w:rsid w:val="00623BFA"/>
    <w:rsid w:val="00650A7C"/>
    <w:rsid w:val="00655BA3"/>
    <w:rsid w:val="006A334E"/>
    <w:rsid w:val="00734996"/>
    <w:rsid w:val="00740DB3"/>
    <w:rsid w:val="00744DE9"/>
    <w:rsid w:val="007A4EFD"/>
    <w:rsid w:val="007F41EA"/>
    <w:rsid w:val="00813073"/>
    <w:rsid w:val="008258BE"/>
    <w:rsid w:val="00866AFA"/>
    <w:rsid w:val="008B2921"/>
    <w:rsid w:val="00925B55"/>
    <w:rsid w:val="00946C2D"/>
    <w:rsid w:val="009A0409"/>
    <w:rsid w:val="009A3DC2"/>
    <w:rsid w:val="009A5591"/>
    <w:rsid w:val="00AD6960"/>
    <w:rsid w:val="00B740D7"/>
    <w:rsid w:val="00B9001F"/>
    <w:rsid w:val="00C41623"/>
    <w:rsid w:val="00C71715"/>
    <w:rsid w:val="00CF05CA"/>
    <w:rsid w:val="00D20569"/>
    <w:rsid w:val="00D23244"/>
    <w:rsid w:val="00D42AA2"/>
    <w:rsid w:val="00D4690E"/>
    <w:rsid w:val="00DC648E"/>
    <w:rsid w:val="00DD1620"/>
    <w:rsid w:val="00E1212F"/>
    <w:rsid w:val="00E36048"/>
    <w:rsid w:val="00E36CA0"/>
    <w:rsid w:val="00E45B16"/>
    <w:rsid w:val="00E46CC6"/>
    <w:rsid w:val="00E5610B"/>
    <w:rsid w:val="00E96E94"/>
    <w:rsid w:val="00ED6036"/>
    <w:rsid w:val="00F55B65"/>
    <w:rsid w:val="00F67A10"/>
    <w:rsid w:val="00F85BC1"/>
    <w:rsid w:val="00FC2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111B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1366-DD51-4AB3-BD00-931813AB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9212</Words>
  <Characters>52511</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cp:revision>
  <cp:lastPrinted>2018-06-27T11:44:00Z</cp:lastPrinted>
  <dcterms:created xsi:type="dcterms:W3CDTF">2018-06-28T11:31:00Z</dcterms:created>
  <dcterms:modified xsi:type="dcterms:W3CDTF">2018-06-28T11:31:00Z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