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934" w:rsidRDefault="00E06934" w:rsidP="00A90FB2">
      <w:pPr>
        <w:pStyle w:val="Nadpis1"/>
        <w:jc w:val="center"/>
      </w:pPr>
      <w:r w:rsidRPr="00543B62">
        <w:t>Proces administrovania opatrení spoločnej organizácie trhu s poľnohospodárskymi komoditami</w:t>
      </w:r>
    </w:p>
    <w:p w:rsidR="00422FBD" w:rsidRPr="00422FBD" w:rsidRDefault="00422FBD" w:rsidP="00422FBD">
      <w:pPr>
        <w:pStyle w:val="Nadpis1"/>
        <w:jc w:val="center"/>
      </w:pPr>
      <w:r w:rsidRPr="00D4119B">
        <w:t>Legislatíva Európskej únie je pre každého žiadateľa o podporu rovnaká a záväzná.</w:t>
      </w:r>
    </w:p>
    <w:p w:rsidR="00E06934" w:rsidRPr="00543B62" w:rsidRDefault="00E06934" w:rsidP="00E06934"/>
    <w:p w:rsidR="00E06934" w:rsidRPr="00543B62" w:rsidRDefault="00E06934" w:rsidP="00E06934">
      <w:pPr>
        <w:jc w:val="both"/>
        <w:rPr>
          <w:rFonts w:ascii="Times New Roman" w:hAnsi="Times New Roman"/>
          <w:sz w:val="24"/>
          <w:szCs w:val="24"/>
        </w:rPr>
      </w:pPr>
      <w:r w:rsidRPr="00543B62">
        <w:rPr>
          <w:rFonts w:ascii="Times New Roman" w:hAnsi="Times New Roman"/>
          <w:sz w:val="24"/>
          <w:szCs w:val="24"/>
        </w:rPr>
        <w:t>V rámci spoločnej organizácie trhu s poľnohospodárskymi výrobkami, platobná agentúra v zmysle správneho poriadku administruje nasledovné jednoročné a viacročné podporné opatrenia:</w:t>
      </w:r>
    </w:p>
    <w:p w:rsidR="00A90FB2" w:rsidRPr="00543B62" w:rsidRDefault="00E06934" w:rsidP="00A90FB2">
      <w:pPr>
        <w:pStyle w:val="Odsekzoznamu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543B62">
        <w:rPr>
          <w:rFonts w:ascii="Times New Roman" w:hAnsi="Times New Roman"/>
          <w:sz w:val="24"/>
          <w:szCs w:val="24"/>
        </w:rPr>
        <w:t>reštrukturalizácia vinohradov,</w:t>
      </w:r>
    </w:p>
    <w:p w:rsidR="00A90FB2" w:rsidRPr="00543B62" w:rsidRDefault="00E06934" w:rsidP="00A90FB2">
      <w:pPr>
        <w:pStyle w:val="Odsekzoznamu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543B62">
        <w:rPr>
          <w:rFonts w:ascii="Times New Roman" w:hAnsi="Times New Roman"/>
          <w:sz w:val="24"/>
          <w:szCs w:val="24"/>
        </w:rPr>
        <w:t>inv</w:t>
      </w:r>
      <w:r w:rsidR="00A90FB2" w:rsidRPr="00543B62">
        <w:rPr>
          <w:rFonts w:ascii="Times New Roman" w:hAnsi="Times New Roman"/>
          <w:sz w:val="24"/>
          <w:szCs w:val="24"/>
        </w:rPr>
        <w:t>estície do vinárskych podnikov,</w:t>
      </w:r>
    </w:p>
    <w:p w:rsidR="00A90FB2" w:rsidRPr="00543B62" w:rsidRDefault="00A90FB2" w:rsidP="00A90FB2">
      <w:pPr>
        <w:pStyle w:val="Odsekzoznamu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543B62">
        <w:rPr>
          <w:rFonts w:ascii="Times New Roman" w:hAnsi="Times New Roman"/>
          <w:sz w:val="24"/>
          <w:szCs w:val="24"/>
        </w:rPr>
        <w:t>poistenie úrody vinohradov,</w:t>
      </w:r>
    </w:p>
    <w:p w:rsidR="00A90FB2" w:rsidRPr="00543B62" w:rsidRDefault="00E06934" w:rsidP="00A90FB2">
      <w:pPr>
        <w:pStyle w:val="Odsekzoznamu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543B62">
        <w:rPr>
          <w:rFonts w:ascii="Times New Roman" w:hAnsi="Times New Roman"/>
          <w:sz w:val="24"/>
          <w:szCs w:val="24"/>
        </w:rPr>
        <w:t>propagácia v členských št</w:t>
      </w:r>
      <w:r w:rsidR="00A90FB2" w:rsidRPr="00543B62">
        <w:rPr>
          <w:rFonts w:ascii="Times New Roman" w:hAnsi="Times New Roman"/>
          <w:sz w:val="24"/>
          <w:szCs w:val="24"/>
        </w:rPr>
        <w:t>átoch EÚ a v tretích krajinách,</w:t>
      </w:r>
    </w:p>
    <w:p w:rsidR="00A90FB2" w:rsidRPr="00543B62" w:rsidRDefault="00E06934" w:rsidP="00A90FB2">
      <w:pPr>
        <w:pStyle w:val="Odsekzoznamu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543B62">
        <w:rPr>
          <w:rFonts w:ascii="Times New Roman" w:hAnsi="Times New Roman"/>
          <w:sz w:val="24"/>
          <w:szCs w:val="24"/>
        </w:rPr>
        <w:t>operačné programy organizácií výrobc</w:t>
      </w:r>
      <w:r w:rsidR="00A90FB2" w:rsidRPr="00543B62">
        <w:rPr>
          <w:rFonts w:ascii="Times New Roman" w:hAnsi="Times New Roman"/>
          <w:sz w:val="24"/>
          <w:szCs w:val="24"/>
        </w:rPr>
        <w:t>ov v sektore ovocia a zeleniny,</w:t>
      </w:r>
    </w:p>
    <w:p w:rsidR="00A90FB2" w:rsidRPr="00543B62" w:rsidRDefault="00E06934" w:rsidP="00A90FB2">
      <w:pPr>
        <w:pStyle w:val="Odsekzoznamu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543B62">
        <w:rPr>
          <w:rFonts w:ascii="Times New Roman" w:hAnsi="Times New Roman"/>
          <w:sz w:val="24"/>
          <w:szCs w:val="24"/>
        </w:rPr>
        <w:t>školský program – mlieko a mliečne výrobky,</w:t>
      </w:r>
    </w:p>
    <w:p w:rsidR="00A90FB2" w:rsidRPr="00543B62" w:rsidRDefault="00E06934" w:rsidP="00A90FB2">
      <w:pPr>
        <w:pStyle w:val="Odsekzoznamu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543B62">
        <w:rPr>
          <w:rFonts w:ascii="Times New Roman" w:hAnsi="Times New Roman"/>
          <w:sz w:val="24"/>
          <w:szCs w:val="24"/>
        </w:rPr>
        <w:t>ovocie a zelenina do škôl,</w:t>
      </w:r>
    </w:p>
    <w:p w:rsidR="00A90FB2" w:rsidRPr="00543B62" w:rsidRDefault="00E06934" w:rsidP="00A90FB2">
      <w:pPr>
        <w:pStyle w:val="Odsekzoznamu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543B62">
        <w:rPr>
          <w:rFonts w:ascii="Times New Roman" w:hAnsi="Times New Roman"/>
          <w:sz w:val="24"/>
          <w:szCs w:val="24"/>
        </w:rPr>
        <w:t>podpora včelárom,</w:t>
      </w:r>
    </w:p>
    <w:p w:rsidR="00E06934" w:rsidRPr="00543B62" w:rsidRDefault="00E06934" w:rsidP="00A90FB2">
      <w:pPr>
        <w:pStyle w:val="Odsekzoznamu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543B62">
        <w:rPr>
          <w:rFonts w:ascii="Times New Roman" w:hAnsi="Times New Roman"/>
          <w:sz w:val="24"/>
          <w:szCs w:val="24"/>
        </w:rPr>
        <w:t xml:space="preserve">mimoriadne podpory v sektore ovocia a zeleniny, mlieka a bravčového mäsa. </w:t>
      </w:r>
    </w:p>
    <w:p w:rsidR="00A90FB2" w:rsidRPr="00543B62" w:rsidRDefault="00A90FB2" w:rsidP="00A90FB2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A90FB2" w:rsidRPr="00543B62" w:rsidRDefault="00A90FB2" w:rsidP="00A90FB2">
      <w:pPr>
        <w:pStyle w:val="Nadpis2"/>
      </w:pPr>
      <w:r w:rsidRPr="00543B62">
        <w:t xml:space="preserve">Legislatívny rámec </w:t>
      </w:r>
      <w:bookmarkStart w:id="0" w:name="_Toc67974133"/>
      <w:bookmarkStart w:id="1" w:name="_Toc136154596"/>
      <w:bookmarkStart w:id="2" w:name="_Toc136155620"/>
      <w:bookmarkStart w:id="3" w:name="_Toc241331620"/>
    </w:p>
    <w:bookmarkEnd w:id="0"/>
    <w:bookmarkEnd w:id="1"/>
    <w:bookmarkEnd w:id="2"/>
    <w:bookmarkEnd w:id="3"/>
    <w:p w:rsidR="00A90FB2" w:rsidRPr="00543B62" w:rsidRDefault="00A90FB2" w:rsidP="00A90FB2">
      <w:pPr>
        <w:pStyle w:val="Nadpis2"/>
        <w:spacing w:before="0"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43B62">
        <w:rPr>
          <w:rFonts w:ascii="Times New Roman" w:eastAsia="Times New Roman" w:hAnsi="Times New Roman" w:cs="Times New Roman"/>
          <w:color w:val="auto"/>
          <w:sz w:val="24"/>
          <w:szCs w:val="24"/>
        </w:rPr>
        <w:t>Legislatívu pre opatrenia spoločnej organizácie trhu s poľnohospodárskymi komoditami nájdete na stránke PPA</w:t>
      </w:r>
      <w:r w:rsidR="00003B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tu:</w:t>
      </w:r>
    </w:p>
    <w:p w:rsidR="00A90FB2" w:rsidRPr="00543B62" w:rsidRDefault="00351398" w:rsidP="00A90FB2">
      <w:pPr>
        <w:rPr>
          <w:rFonts w:ascii="Times New Roman" w:hAnsi="Times New Roman"/>
          <w:sz w:val="24"/>
          <w:szCs w:val="24"/>
          <w:lang w:eastAsia="sk-SK"/>
        </w:rPr>
      </w:pPr>
      <w:hyperlink r:id="rId5" w:history="1">
        <w:r w:rsidR="00A90FB2" w:rsidRPr="00543B62">
          <w:rPr>
            <w:rStyle w:val="Hypertextovprepojenie"/>
            <w:rFonts w:ascii="Times New Roman" w:hAnsi="Times New Roman"/>
            <w:sz w:val="24"/>
            <w:szCs w:val="24"/>
            <w:lang w:eastAsia="sk-SK"/>
          </w:rPr>
          <w:t>http://www.apa.sk/pre-trhove-opatrenia</w:t>
        </w:r>
      </w:hyperlink>
    </w:p>
    <w:p w:rsidR="00A90FB2" w:rsidRPr="00543B62" w:rsidRDefault="00A90FB2" w:rsidP="00A90FB2">
      <w:pPr>
        <w:rPr>
          <w:lang w:eastAsia="sk-SK"/>
        </w:rPr>
      </w:pPr>
    </w:p>
    <w:p w:rsidR="00E06934" w:rsidRPr="00543B62" w:rsidRDefault="00E06934" w:rsidP="00E06934">
      <w:pPr>
        <w:jc w:val="both"/>
        <w:rPr>
          <w:rFonts w:ascii="Times New Roman" w:hAnsi="Times New Roman"/>
          <w:sz w:val="24"/>
          <w:szCs w:val="24"/>
        </w:rPr>
      </w:pPr>
    </w:p>
    <w:p w:rsidR="00E06934" w:rsidRPr="00543B62" w:rsidRDefault="00E06934" w:rsidP="00A90FB2">
      <w:pPr>
        <w:pStyle w:val="Nadpis2"/>
      </w:pPr>
      <w:r w:rsidRPr="00543B62">
        <w:t>Administrácia jednotlivých podpôr zahŕňa tieto hlavné činnosti:</w:t>
      </w:r>
    </w:p>
    <w:p w:rsidR="00E06934" w:rsidRPr="00543B62" w:rsidRDefault="00E06934" w:rsidP="00E06934">
      <w:pPr>
        <w:pStyle w:val="Odsekzoznamu"/>
        <w:numPr>
          <w:ilvl w:val="0"/>
          <w:numId w:val="17"/>
        </w:numPr>
        <w:spacing w:after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43B62">
        <w:rPr>
          <w:rFonts w:ascii="Times New Roman" w:hAnsi="Times New Roman"/>
          <w:b/>
          <w:sz w:val="24"/>
          <w:szCs w:val="24"/>
        </w:rPr>
        <w:t>Vypracovanie výziev a príručiek a ich zverejňovanie na webovom sídle PPA</w:t>
      </w:r>
    </w:p>
    <w:p w:rsidR="00E06934" w:rsidRPr="00543B62" w:rsidRDefault="00E06934" w:rsidP="00E06934">
      <w:pPr>
        <w:pStyle w:val="Odsekzoznamu"/>
        <w:spacing w:after="120"/>
        <w:jc w:val="both"/>
        <w:rPr>
          <w:rFonts w:ascii="Times New Roman" w:hAnsi="Times New Roman"/>
          <w:sz w:val="24"/>
          <w:szCs w:val="24"/>
        </w:rPr>
      </w:pPr>
      <w:r w:rsidRPr="00543B62">
        <w:rPr>
          <w:rFonts w:ascii="Times New Roman" w:hAnsi="Times New Roman"/>
          <w:sz w:val="24"/>
          <w:szCs w:val="24"/>
        </w:rPr>
        <w:t xml:space="preserve">Platobná agentúra v zmysle príslušnej </w:t>
      </w:r>
      <w:hyperlink r:id="rId6" w:history="1">
        <w:r w:rsidRPr="00543B62">
          <w:rPr>
            <w:rStyle w:val="Hypertextovprepojenie"/>
            <w:rFonts w:ascii="Times New Roman" w:hAnsi="Times New Roman"/>
            <w:sz w:val="24"/>
            <w:szCs w:val="24"/>
          </w:rPr>
          <w:t>legislatívy EÚ a SR</w:t>
        </w:r>
      </w:hyperlink>
      <w:r w:rsidRPr="00543B62">
        <w:rPr>
          <w:rFonts w:ascii="Times New Roman" w:hAnsi="Times New Roman"/>
          <w:sz w:val="24"/>
          <w:szCs w:val="24"/>
        </w:rPr>
        <w:t xml:space="preserve"> vypracováva a na svojom webovom sídle zverejňuje výzvy a príručky pre žiadateľov, ktoré ich usmerňujú a</w:t>
      </w:r>
      <w:r w:rsidR="0083624E" w:rsidRPr="00543B62">
        <w:rPr>
          <w:rFonts w:ascii="Times New Roman" w:hAnsi="Times New Roman"/>
          <w:sz w:val="24"/>
          <w:szCs w:val="24"/>
        </w:rPr>
        <w:t> </w:t>
      </w:r>
      <w:r w:rsidRPr="00543B62">
        <w:rPr>
          <w:rFonts w:ascii="Times New Roman" w:hAnsi="Times New Roman"/>
          <w:sz w:val="24"/>
          <w:szCs w:val="24"/>
        </w:rPr>
        <w:t>napomáhajú im zorientovať sa v danom opatrení</w:t>
      </w:r>
      <w:r w:rsidR="00A90FB2" w:rsidRPr="00543B62">
        <w:rPr>
          <w:rFonts w:ascii="Times New Roman" w:hAnsi="Times New Roman"/>
          <w:sz w:val="24"/>
          <w:szCs w:val="24"/>
        </w:rPr>
        <w:t>.</w:t>
      </w:r>
      <w:r w:rsidRPr="00543B62">
        <w:rPr>
          <w:rFonts w:ascii="Times New Roman" w:hAnsi="Times New Roman"/>
          <w:sz w:val="24"/>
          <w:szCs w:val="24"/>
        </w:rPr>
        <w:t xml:space="preserve"> </w:t>
      </w:r>
    </w:p>
    <w:p w:rsidR="00E06934" w:rsidRPr="00543B62" w:rsidRDefault="00E06934" w:rsidP="00E06934">
      <w:pPr>
        <w:pStyle w:val="Odsekzoznamu"/>
        <w:spacing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543B62">
        <w:rPr>
          <w:rFonts w:ascii="Times New Roman" w:hAnsi="Times New Roman"/>
          <w:sz w:val="24"/>
          <w:szCs w:val="24"/>
        </w:rPr>
        <w:t xml:space="preserve">Odkazy na výzvy a príručky pre žiadateľov o podporu na jednotlivé opatrenia nájdete </w:t>
      </w:r>
      <w:hyperlink r:id="rId7" w:history="1">
        <w:r w:rsidRPr="00543B62">
          <w:rPr>
            <w:rStyle w:val="Hypertextovprepojenie"/>
            <w:rFonts w:ascii="Times New Roman" w:hAnsi="Times New Roman"/>
            <w:sz w:val="24"/>
            <w:szCs w:val="24"/>
          </w:rPr>
          <w:t>tu</w:t>
        </w:r>
      </w:hyperlink>
      <w:r w:rsidRPr="00543B62">
        <w:rPr>
          <w:rFonts w:ascii="Times New Roman" w:hAnsi="Times New Roman"/>
          <w:sz w:val="24"/>
          <w:szCs w:val="24"/>
          <w:u w:val="single"/>
        </w:rPr>
        <w:t>:</w:t>
      </w:r>
    </w:p>
    <w:p w:rsidR="00E06934" w:rsidRPr="00543B62" w:rsidRDefault="00351398" w:rsidP="00E06934">
      <w:pPr>
        <w:pStyle w:val="Odsekzoznamu"/>
        <w:numPr>
          <w:ilvl w:val="0"/>
          <w:numId w:val="19"/>
        </w:num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E06934" w:rsidRPr="00543B62">
          <w:rPr>
            <w:rStyle w:val="Hypertextovprepojenie"/>
            <w:rFonts w:ascii="Times New Roman" w:hAnsi="Times New Roman"/>
            <w:sz w:val="24"/>
            <w:szCs w:val="24"/>
          </w:rPr>
          <w:t>reštrukturalizácia vinohradov</w:t>
        </w:r>
      </w:hyperlink>
    </w:p>
    <w:p w:rsidR="00E06934" w:rsidRPr="00543B62" w:rsidRDefault="00351398" w:rsidP="00E06934">
      <w:pPr>
        <w:pStyle w:val="Odsekzoznamu"/>
        <w:numPr>
          <w:ilvl w:val="0"/>
          <w:numId w:val="19"/>
        </w:num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E06934" w:rsidRPr="00543B62">
          <w:rPr>
            <w:rStyle w:val="Hypertextovprepojenie"/>
            <w:rFonts w:ascii="Times New Roman" w:hAnsi="Times New Roman"/>
            <w:sz w:val="24"/>
            <w:szCs w:val="24"/>
          </w:rPr>
          <w:t>investície do vinárskych podnikov</w:t>
        </w:r>
      </w:hyperlink>
    </w:p>
    <w:p w:rsidR="00E06934" w:rsidRPr="00543B62" w:rsidRDefault="00351398" w:rsidP="00E06934">
      <w:pPr>
        <w:pStyle w:val="Odsekzoznamu"/>
        <w:numPr>
          <w:ilvl w:val="0"/>
          <w:numId w:val="19"/>
        </w:num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E06934" w:rsidRPr="00543B62">
          <w:rPr>
            <w:rStyle w:val="Hypertextovprepojenie"/>
            <w:rFonts w:ascii="Times New Roman" w:hAnsi="Times New Roman"/>
            <w:sz w:val="24"/>
            <w:szCs w:val="24"/>
          </w:rPr>
          <w:t>poistenie úrody vinohradov</w:t>
        </w:r>
      </w:hyperlink>
    </w:p>
    <w:p w:rsidR="00E06934" w:rsidRPr="00543B62" w:rsidRDefault="00351398" w:rsidP="00E06934">
      <w:pPr>
        <w:pStyle w:val="Odsekzoznamu"/>
        <w:numPr>
          <w:ilvl w:val="0"/>
          <w:numId w:val="19"/>
        </w:num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E06934" w:rsidRPr="00543B62">
          <w:rPr>
            <w:rStyle w:val="Hypertextovprepojenie"/>
            <w:rFonts w:ascii="Times New Roman" w:hAnsi="Times New Roman"/>
            <w:sz w:val="24"/>
            <w:szCs w:val="24"/>
          </w:rPr>
          <w:t>podpora na propagáciu v členských štátoch EÚ v rámci vinárskeho sektora</w:t>
        </w:r>
      </w:hyperlink>
    </w:p>
    <w:p w:rsidR="00E06934" w:rsidRPr="00543B62" w:rsidRDefault="00351398" w:rsidP="00E06934">
      <w:pPr>
        <w:pStyle w:val="Odsekzoznamu"/>
        <w:numPr>
          <w:ilvl w:val="0"/>
          <w:numId w:val="19"/>
        </w:numPr>
        <w:spacing w:after="120"/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u w:val="none"/>
        </w:rPr>
      </w:pPr>
      <w:hyperlink r:id="rId12" w:history="1">
        <w:r w:rsidR="00E06934" w:rsidRPr="00543B62">
          <w:rPr>
            <w:rStyle w:val="Hypertextovprepojenie"/>
            <w:rFonts w:ascii="Times New Roman" w:hAnsi="Times New Roman"/>
            <w:sz w:val="24"/>
            <w:szCs w:val="24"/>
          </w:rPr>
          <w:t>podpora na propagáciu v 3. krajinách v rámci vinárskeho sektora</w:t>
        </w:r>
      </w:hyperlink>
    </w:p>
    <w:p w:rsidR="00DF7155" w:rsidRPr="00543B62" w:rsidRDefault="00351398" w:rsidP="00E06934">
      <w:pPr>
        <w:pStyle w:val="Odsekzoznamu"/>
        <w:numPr>
          <w:ilvl w:val="0"/>
          <w:numId w:val="19"/>
        </w:num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1B558D" w:rsidRPr="00543B62">
          <w:rPr>
            <w:rStyle w:val="Hypertextovprepojenie"/>
            <w:rFonts w:ascii="Times New Roman" w:hAnsi="Times New Roman"/>
            <w:sz w:val="24"/>
            <w:szCs w:val="24"/>
          </w:rPr>
          <w:t>i</w:t>
        </w:r>
        <w:r w:rsidR="00DF7155" w:rsidRPr="00543B62">
          <w:rPr>
            <w:rStyle w:val="Hypertextovprepojenie"/>
            <w:rFonts w:ascii="Times New Roman" w:hAnsi="Times New Roman"/>
            <w:sz w:val="24"/>
            <w:szCs w:val="24"/>
          </w:rPr>
          <w:t>nformačné a propagačné akcie poľnohospodárskych výrobkov</w:t>
        </w:r>
      </w:hyperlink>
      <w:r w:rsidR="00DF7155" w:rsidRPr="00543B62">
        <w:rPr>
          <w:rStyle w:val="Hypertextovprepojenie"/>
          <w:rFonts w:ascii="Times New Roman" w:hAnsi="Times New Roman"/>
          <w:sz w:val="24"/>
          <w:szCs w:val="24"/>
        </w:rPr>
        <w:t xml:space="preserve"> </w:t>
      </w:r>
    </w:p>
    <w:p w:rsidR="00E06934" w:rsidRPr="00543B62" w:rsidRDefault="00351398" w:rsidP="00E06934">
      <w:pPr>
        <w:pStyle w:val="Odsekzoznamu"/>
        <w:numPr>
          <w:ilvl w:val="0"/>
          <w:numId w:val="19"/>
        </w:num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E06934" w:rsidRPr="00543B62">
          <w:rPr>
            <w:rStyle w:val="Hypertextovprepojenie"/>
            <w:rFonts w:ascii="Times New Roman" w:hAnsi="Times New Roman"/>
            <w:sz w:val="24"/>
            <w:szCs w:val="24"/>
          </w:rPr>
          <w:t>operačné programy organizácií výrobcov v sektore ovocia a zeleniny</w:t>
        </w:r>
      </w:hyperlink>
    </w:p>
    <w:p w:rsidR="00E06934" w:rsidRPr="00543B62" w:rsidRDefault="00351398" w:rsidP="00E06934">
      <w:pPr>
        <w:pStyle w:val="Odsekzoznamu"/>
        <w:numPr>
          <w:ilvl w:val="0"/>
          <w:numId w:val="19"/>
        </w:num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E06934" w:rsidRPr="00543B62">
          <w:rPr>
            <w:rStyle w:val="Hypertextovprepojenie"/>
            <w:rFonts w:ascii="Times New Roman" w:hAnsi="Times New Roman"/>
            <w:sz w:val="24"/>
            <w:szCs w:val="24"/>
          </w:rPr>
          <w:t>mimoriadne opatrenia v sektore ovocia a zeleniny</w:t>
        </w:r>
      </w:hyperlink>
    </w:p>
    <w:p w:rsidR="00E06934" w:rsidRPr="00543B62" w:rsidRDefault="00351398" w:rsidP="00E06934">
      <w:pPr>
        <w:pStyle w:val="Odsekzoznamu"/>
        <w:numPr>
          <w:ilvl w:val="0"/>
          <w:numId w:val="19"/>
        </w:num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E06934" w:rsidRPr="00543B62">
          <w:rPr>
            <w:rStyle w:val="Hypertextovprepojenie"/>
            <w:rFonts w:ascii="Times New Roman" w:hAnsi="Times New Roman"/>
            <w:sz w:val="24"/>
            <w:szCs w:val="24"/>
          </w:rPr>
          <w:t>ovocie a zelenina do škôl</w:t>
        </w:r>
      </w:hyperlink>
    </w:p>
    <w:p w:rsidR="00E06934" w:rsidRPr="00543B62" w:rsidRDefault="00351398" w:rsidP="00E06934">
      <w:pPr>
        <w:pStyle w:val="Odsekzoznamu"/>
        <w:numPr>
          <w:ilvl w:val="0"/>
          <w:numId w:val="19"/>
        </w:num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E06934" w:rsidRPr="00543B62">
          <w:rPr>
            <w:rStyle w:val="Hypertextovprepojenie"/>
            <w:rFonts w:ascii="Times New Roman" w:hAnsi="Times New Roman"/>
            <w:sz w:val="24"/>
            <w:szCs w:val="24"/>
          </w:rPr>
          <w:t>mlieko a mliečne výrobky do škôl</w:t>
        </w:r>
      </w:hyperlink>
    </w:p>
    <w:p w:rsidR="00E06934" w:rsidRPr="00543B62" w:rsidRDefault="00351398" w:rsidP="00E06934">
      <w:pPr>
        <w:pStyle w:val="Odsekzoznamu"/>
        <w:numPr>
          <w:ilvl w:val="0"/>
          <w:numId w:val="19"/>
        </w:num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E06934" w:rsidRPr="00543B62">
          <w:rPr>
            <w:rStyle w:val="Hypertextovprepojenie"/>
            <w:rFonts w:ascii="Times New Roman" w:hAnsi="Times New Roman"/>
            <w:sz w:val="24"/>
            <w:szCs w:val="24"/>
          </w:rPr>
          <w:t>podpora včelárom</w:t>
        </w:r>
      </w:hyperlink>
    </w:p>
    <w:p w:rsidR="00E06934" w:rsidRPr="00543B62" w:rsidRDefault="00E06934" w:rsidP="00E06934">
      <w:pPr>
        <w:pStyle w:val="Odsekzoznamu"/>
        <w:numPr>
          <w:ilvl w:val="0"/>
          <w:numId w:val="17"/>
        </w:num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543B62">
        <w:rPr>
          <w:rFonts w:ascii="Times New Roman" w:hAnsi="Times New Roman"/>
          <w:b/>
          <w:sz w:val="24"/>
          <w:szCs w:val="24"/>
        </w:rPr>
        <w:t>Tvorba interných postupov (manuálov)</w:t>
      </w:r>
      <w:r w:rsidRPr="00543B62">
        <w:rPr>
          <w:rFonts w:ascii="Times New Roman" w:hAnsi="Times New Roman"/>
          <w:sz w:val="24"/>
          <w:szCs w:val="24"/>
        </w:rPr>
        <w:t xml:space="preserve">, ktoré obsahujú presné postupy </w:t>
      </w:r>
      <w:r w:rsidR="001D1080">
        <w:rPr>
          <w:rFonts w:ascii="Times New Roman" w:hAnsi="Times New Roman"/>
          <w:sz w:val="24"/>
          <w:szCs w:val="24"/>
        </w:rPr>
        <w:br/>
      </w:r>
      <w:r w:rsidRPr="00543B62">
        <w:rPr>
          <w:rFonts w:ascii="Times New Roman" w:hAnsi="Times New Roman"/>
          <w:sz w:val="24"/>
          <w:szCs w:val="24"/>
        </w:rPr>
        <w:t>pri administrovaní jednotlivých žiadostí, ktoré sú záväzné pre každého zamestnanca podieľajúceho sa na vybavovaní žiadosti a podliehajú každoročnej kontrole zo strany certifikačného orgánu.</w:t>
      </w:r>
    </w:p>
    <w:p w:rsidR="00E06934" w:rsidRPr="00543B62" w:rsidRDefault="00E06934" w:rsidP="00E06934">
      <w:pPr>
        <w:pStyle w:val="Odsekzoznamu"/>
        <w:numPr>
          <w:ilvl w:val="0"/>
          <w:numId w:val="17"/>
        </w:num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543B62">
        <w:rPr>
          <w:rFonts w:ascii="Times New Roman" w:hAnsi="Times New Roman"/>
          <w:b/>
          <w:sz w:val="24"/>
          <w:szCs w:val="24"/>
        </w:rPr>
        <w:t>Príjem žiadostí</w:t>
      </w:r>
      <w:r w:rsidR="00DD2D5A">
        <w:rPr>
          <w:rFonts w:ascii="Times New Roman" w:hAnsi="Times New Roman"/>
          <w:b/>
          <w:sz w:val="24"/>
          <w:szCs w:val="24"/>
        </w:rPr>
        <w:t xml:space="preserve"> o podporu:</w:t>
      </w:r>
      <w:r w:rsidRPr="00543B62">
        <w:rPr>
          <w:rFonts w:ascii="Times New Roman" w:hAnsi="Times New Roman"/>
          <w:sz w:val="24"/>
          <w:szCs w:val="24"/>
        </w:rPr>
        <w:t xml:space="preserve"> samotný proces schvaľovania podpôr začína podaním žiadosti o podporu v termíne určenom príslušnou legislatívou EÚ a SR.</w:t>
      </w:r>
    </w:p>
    <w:p w:rsidR="006F1028" w:rsidRPr="00543B62" w:rsidRDefault="00E06934" w:rsidP="00760D50">
      <w:pPr>
        <w:pStyle w:val="Odsekzoznamu"/>
        <w:numPr>
          <w:ilvl w:val="0"/>
          <w:numId w:val="17"/>
        </w:num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543B62">
        <w:rPr>
          <w:rFonts w:ascii="Times New Roman" w:hAnsi="Times New Roman"/>
          <w:b/>
          <w:sz w:val="24"/>
          <w:szCs w:val="24"/>
        </w:rPr>
        <w:t>Administratívna kontrola</w:t>
      </w:r>
      <w:r w:rsidR="00F42ADC" w:rsidRPr="00F42ADC">
        <w:rPr>
          <w:rFonts w:ascii="Times New Roman" w:hAnsi="Times New Roman"/>
          <w:b/>
          <w:sz w:val="24"/>
          <w:szCs w:val="24"/>
        </w:rPr>
        <w:t>:</w:t>
      </w:r>
      <w:r w:rsidRPr="00543B62">
        <w:rPr>
          <w:rFonts w:ascii="Times New Roman" w:hAnsi="Times New Roman"/>
          <w:sz w:val="24"/>
          <w:szCs w:val="24"/>
        </w:rPr>
        <w:t xml:space="preserve"> po prijatí a </w:t>
      </w:r>
      <w:r w:rsidR="00C814AC" w:rsidRPr="00543B62">
        <w:rPr>
          <w:rFonts w:ascii="Times New Roman" w:hAnsi="Times New Roman"/>
          <w:sz w:val="24"/>
          <w:szCs w:val="24"/>
        </w:rPr>
        <w:t>zaevidovaní každej žiadosti v informačnom systéme</w:t>
      </w:r>
      <w:r w:rsidRPr="00543B62">
        <w:rPr>
          <w:rFonts w:ascii="Times New Roman" w:hAnsi="Times New Roman"/>
          <w:sz w:val="24"/>
          <w:szCs w:val="24"/>
        </w:rPr>
        <w:t xml:space="preserve"> AGIS SOT začína </w:t>
      </w:r>
      <w:r w:rsidR="00C814AC" w:rsidRPr="00543B62">
        <w:rPr>
          <w:rFonts w:ascii="Times New Roman" w:hAnsi="Times New Roman"/>
          <w:sz w:val="24"/>
          <w:szCs w:val="24"/>
        </w:rPr>
        <w:t xml:space="preserve">100 % administratívna kontrola </w:t>
      </w:r>
      <w:r w:rsidRPr="00543B62">
        <w:rPr>
          <w:rFonts w:ascii="Times New Roman" w:hAnsi="Times New Roman"/>
          <w:sz w:val="24"/>
          <w:szCs w:val="24"/>
        </w:rPr>
        <w:t xml:space="preserve"> žiadostí a ich povinných príloh, ktorými žiadateľ preukazuje v závislosti od jednotlivých opatrení plnenie svojich povinností. Okrem kontroly základných údajov o žiadateľovi sa kontroluje</w:t>
      </w:r>
      <w:r w:rsidR="00FE49C6">
        <w:rPr>
          <w:rFonts w:ascii="Times New Roman" w:hAnsi="Times New Roman"/>
          <w:sz w:val="24"/>
          <w:szCs w:val="24"/>
        </w:rPr>
        <w:t>,</w:t>
      </w:r>
      <w:r w:rsidRPr="00543B62">
        <w:rPr>
          <w:rFonts w:ascii="Times New Roman" w:hAnsi="Times New Roman"/>
          <w:sz w:val="24"/>
          <w:szCs w:val="24"/>
        </w:rPr>
        <w:t xml:space="preserve"> či má žiadateľ vysporiadané finančné vzťahy so štátnym rozpočtom, či neporušil zákaz nelegálneho zamestnávania, nemá evidované nedoplatky poistného na zdravotnom a sociálnom poistení, nie je v likvidácii, nie je v reštrukturalizácii, nie je v konkurze, nie je podnikom v ťažkostiach v zmysle usmernení EÚ, nie je voči nemu vedený výkon rozhodnutia (exekúcia), nemá právoplatne uložený trest zákazu prijímať dotácie, subvencie, pomoc a podporu zo štátneho rozpočtu, resp. z fondov EÚ a pod. </w:t>
      </w:r>
    </w:p>
    <w:p w:rsidR="006F1028" w:rsidRPr="00543B62" w:rsidRDefault="00E06934" w:rsidP="006F1028">
      <w:pPr>
        <w:pStyle w:val="Odsekzoznamu"/>
        <w:numPr>
          <w:ilvl w:val="1"/>
          <w:numId w:val="17"/>
        </w:num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543B62">
        <w:rPr>
          <w:rFonts w:ascii="Times New Roman" w:hAnsi="Times New Roman"/>
          <w:sz w:val="24"/>
          <w:szCs w:val="24"/>
        </w:rPr>
        <w:t xml:space="preserve">V prípade opatrenia reštrukturalizácia vinohradov PPA od žiadateľa okrem iného požaduje aj originál výpisu z listu vlastníctva k pozemku, ktorý je predmetom žiadosti, použiteľný na právne úkony, originál alebo kópiu nájomnej zmluvy alebo zmluvy o výpožičke k pozemku alebo k časti pozemku, ktorá je predmetom žiadosti, uzatvorenej najmenej na desať rokov od podania žiadosti o podporu </w:t>
      </w:r>
      <w:r w:rsidR="00250674">
        <w:rPr>
          <w:rFonts w:ascii="Times New Roman" w:hAnsi="Times New Roman"/>
          <w:sz w:val="24"/>
          <w:szCs w:val="24"/>
        </w:rPr>
        <w:br/>
      </w:r>
      <w:r w:rsidRPr="00543B62">
        <w:rPr>
          <w:rFonts w:ascii="Times New Roman" w:hAnsi="Times New Roman"/>
          <w:sz w:val="24"/>
          <w:szCs w:val="24"/>
        </w:rPr>
        <w:t xml:space="preserve">na reštrukturalizáciu vinohradu, ak je žiadateľom o podporu nájomca alebo vypožičiavateľ pozemku alebo časti pozemku, písomný súhlas vlastníka pozemku alebo nadpolovičnej väčšiny spoluvlastníkov pozemku počítanej podľa veľkosti podielov, ktorý je predmetom žiadosti o podporu, ak je žiadateľom o podporu nájomca pozemku alebo vypožičiavateľ pozemku a ak po ukončení opatrenia reštrukturalizácia vinohradu dôjde k zmene druhu pozemku podľa zákona </w:t>
      </w:r>
      <w:r w:rsidR="00665217">
        <w:rPr>
          <w:rFonts w:ascii="Times New Roman" w:hAnsi="Times New Roman"/>
          <w:sz w:val="24"/>
          <w:szCs w:val="24"/>
        </w:rPr>
        <w:br/>
      </w:r>
      <w:r w:rsidRPr="00543B62">
        <w:rPr>
          <w:rFonts w:ascii="Times New Roman" w:hAnsi="Times New Roman"/>
          <w:sz w:val="24"/>
          <w:szCs w:val="24"/>
        </w:rPr>
        <w:t>č. 220/2004 Z. z. Pri ukončení opatrenia, čiže ešte pred vyplatením podpory</w:t>
      </w:r>
      <w:r w:rsidR="00B223A3">
        <w:rPr>
          <w:rFonts w:ascii="Times New Roman" w:hAnsi="Times New Roman"/>
          <w:sz w:val="24"/>
          <w:szCs w:val="24"/>
        </w:rPr>
        <w:t>,</w:t>
      </w:r>
      <w:r w:rsidRPr="00543B62">
        <w:rPr>
          <w:rFonts w:ascii="Times New Roman" w:hAnsi="Times New Roman"/>
          <w:sz w:val="24"/>
          <w:szCs w:val="24"/>
        </w:rPr>
        <w:t xml:space="preserve"> zamestnanci </w:t>
      </w:r>
      <w:r w:rsidR="00055CE5" w:rsidRPr="00543B62">
        <w:rPr>
          <w:rFonts w:ascii="Times New Roman" w:hAnsi="Times New Roman"/>
          <w:sz w:val="24"/>
          <w:szCs w:val="24"/>
        </w:rPr>
        <w:t>sekcie organizácie trhu a štátnej pomoci (</w:t>
      </w:r>
      <w:r w:rsidR="00715837">
        <w:rPr>
          <w:rFonts w:ascii="Times New Roman" w:hAnsi="Times New Roman"/>
          <w:sz w:val="24"/>
          <w:szCs w:val="24"/>
        </w:rPr>
        <w:t>ďalej len „</w:t>
      </w:r>
      <w:proofErr w:type="spellStart"/>
      <w:r w:rsidRPr="00543B62">
        <w:rPr>
          <w:rFonts w:ascii="Times New Roman" w:hAnsi="Times New Roman"/>
          <w:sz w:val="24"/>
          <w:szCs w:val="24"/>
        </w:rPr>
        <w:t>SOTaŠP</w:t>
      </w:r>
      <w:proofErr w:type="spellEnd"/>
      <w:r w:rsidR="00715837">
        <w:rPr>
          <w:rFonts w:ascii="Times New Roman" w:hAnsi="Times New Roman"/>
          <w:sz w:val="24"/>
          <w:szCs w:val="24"/>
        </w:rPr>
        <w:t>“</w:t>
      </w:r>
      <w:r w:rsidR="00055CE5" w:rsidRPr="00543B62">
        <w:rPr>
          <w:rFonts w:ascii="Times New Roman" w:hAnsi="Times New Roman"/>
          <w:sz w:val="24"/>
          <w:szCs w:val="24"/>
        </w:rPr>
        <w:t>)</w:t>
      </w:r>
      <w:r w:rsidRPr="00543B62">
        <w:rPr>
          <w:rFonts w:ascii="Times New Roman" w:hAnsi="Times New Roman"/>
          <w:sz w:val="24"/>
          <w:szCs w:val="24"/>
        </w:rPr>
        <w:t xml:space="preserve"> opätovne preverujú a porovnávajú napr. aj mapové podklady - katastrálne mapy a </w:t>
      </w:r>
      <w:proofErr w:type="spellStart"/>
      <w:r w:rsidRPr="00543B62">
        <w:rPr>
          <w:rFonts w:ascii="Times New Roman" w:hAnsi="Times New Roman"/>
          <w:sz w:val="24"/>
          <w:szCs w:val="24"/>
        </w:rPr>
        <w:t>ortofotomapy</w:t>
      </w:r>
      <w:proofErr w:type="spellEnd"/>
      <w:r w:rsidRPr="00543B62">
        <w:rPr>
          <w:rFonts w:ascii="Times New Roman" w:hAnsi="Times New Roman"/>
          <w:sz w:val="24"/>
          <w:szCs w:val="24"/>
        </w:rPr>
        <w:t xml:space="preserve"> (LPIS) s presne zakreslenými hranicami pozemkov</w:t>
      </w:r>
      <w:r w:rsidR="006C382D">
        <w:rPr>
          <w:rFonts w:ascii="Times New Roman" w:hAnsi="Times New Roman"/>
          <w:sz w:val="24"/>
          <w:szCs w:val="24"/>
        </w:rPr>
        <w:t>,</w:t>
      </w:r>
      <w:r w:rsidRPr="00543B62">
        <w:rPr>
          <w:rFonts w:ascii="Times New Roman" w:hAnsi="Times New Roman"/>
          <w:sz w:val="24"/>
          <w:szCs w:val="24"/>
        </w:rPr>
        <w:t xml:space="preserve"> na ktorých sa realizuje opatrenie s údajmi, ktoré pri </w:t>
      </w:r>
      <w:r w:rsidR="00393207">
        <w:rPr>
          <w:rFonts w:ascii="Times New Roman" w:hAnsi="Times New Roman"/>
          <w:sz w:val="24"/>
          <w:szCs w:val="24"/>
        </w:rPr>
        <w:t>kontrole na mieste (ďalej len „</w:t>
      </w:r>
      <w:r w:rsidRPr="00543B62">
        <w:rPr>
          <w:rFonts w:ascii="Times New Roman" w:hAnsi="Times New Roman"/>
          <w:sz w:val="24"/>
          <w:szCs w:val="24"/>
        </w:rPr>
        <w:t>KNM</w:t>
      </w:r>
      <w:r w:rsidR="00393207">
        <w:rPr>
          <w:rFonts w:ascii="Times New Roman" w:hAnsi="Times New Roman"/>
          <w:sz w:val="24"/>
          <w:szCs w:val="24"/>
        </w:rPr>
        <w:t>“)</w:t>
      </w:r>
      <w:r w:rsidRPr="00543B62">
        <w:rPr>
          <w:rFonts w:ascii="Times New Roman" w:hAnsi="Times New Roman"/>
          <w:sz w:val="24"/>
          <w:szCs w:val="24"/>
        </w:rPr>
        <w:t xml:space="preserve"> získali/namerali zamestnanci sekcie kontroly, ako aj s údajmi kontrolnej skupiny ÚKSÚP, ktorý spravuje register vinohradov a tiež preveruje agrotechniku a stav reštrukturalizovaného vinohradu. </w:t>
      </w:r>
    </w:p>
    <w:p w:rsidR="006F1028" w:rsidRPr="00543B62" w:rsidRDefault="00E06934" w:rsidP="006F1028">
      <w:pPr>
        <w:pStyle w:val="Odsekzoznamu"/>
        <w:numPr>
          <w:ilvl w:val="1"/>
          <w:numId w:val="17"/>
        </w:num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543B62">
        <w:rPr>
          <w:rFonts w:ascii="Times New Roman" w:hAnsi="Times New Roman"/>
          <w:sz w:val="24"/>
          <w:szCs w:val="24"/>
        </w:rPr>
        <w:t>V prípade opatrení reštrukturalizácia vinohradov, investície do vinárskych podnikov, poistenie úrody a opatrenia operačné programy organizácií výrobcov v sektore ovocia a zeleniny sa preveruje, či nehrozí riziko dvojitého čerpania, či už z programu rozvoja vidieka</w:t>
      </w:r>
      <w:r w:rsidR="006C382D">
        <w:rPr>
          <w:rFonts w:ascii="Times New Roman" w:hAnsi="Times New Roman"/>
          <w:sz w:val="24"/>
          <w:szCs w:val="24"/>
        </w:rPr>
        <w:t>,</w:t>
      </w:r>
      <w:r w:rsidRPr="00543B62">
        <w:rPr>
          <w:rFonts w:ascii="Times New Roman" w:hAnsi="Times New Roman"/>
          <w:sz w:val="24"/>
          <w:szCs w:val="24"/>
        </w:rPr>
        <w:t xml:space="preserve"> alebo štátneho rozpočtu. </w:t>
      </w:r>
    </w:p>
    <w:p w:rsidR="006F1028" w:rsidRPr="00543B62" w:rsidRDefault="00E06934" w:rsidP="006F1028">
      <w:pPr>
        <w:pStyle w:val="Odsekzoznamu"/>
        <w:numPr>
          <w:ilvl w:val="1"/>
          <w:numId w:val="17"/>
        </w:num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543B62">
        <w:rPr>
          <w:rFonts w:ascii="Times New Roman" w:hAnsi="Times New Roman"/>
          <w:sz w:val="24"/>
          <w:szCs w:val="24"/>
        </w:rPr>
        <w:t>Pri opatrení podpora pre včelárov – prebieha aj krížová kontrola s</w:t>
      </w:r>
      <w:r w:rsidR="007914FE">
        <w:rPr>
          <w:rFonts w:ascii="Times New Roman" w:hAnsi="Times New Roman"/>
          <w:sz w:val="24"/>
          <w:szCs w:val="24"/>
        </w:rPr>
        <w:t> Centrál</w:t>
      </w:r>
      <w:r w:rsidR="008B4D97">
        <w:rPr>
          <w:rFonts w:ascii="Times New Roman" w:hAnsi="Times New Roman"/>
          <w:sz w:val="24"/>
          <w:szCs w:val="24"/>
        </w:rPr>
        <w:t>n</w:t>
      </w:r>
      <w:r w:rsidR="007914FE">
        <w:rPr>
          <w:rFonts w:ascii="Times New Roman" w:hAnsi="Times New Roman"/>
          <w:sz w:val="24"/>
          <w:szCs w:val="24"/>
        </w:rPr>
        <w:t>ym registrom včelstiev (ďalej len</w:t>
      </w:r>
      <w:r w:rsidRPr="00543B62">
        <w:rPr>
          <w:rFonts w:ascii="Times New Roman" w:hAnsi="Times New Roman"/>
          <w:sz w:val="24"/>
          <w:szCs w:val="24"/>
        </w:rPr>
        <w:t> </w:t>
      </w:r>
      <w:r w:rsidR="007914FE">
        <w:rPr>
          <w:rFonts w:ascii="Times New Roman" w:hAnsi="Times New Roman"/>
          <w:sz w:val="24"/>
          <w:szCs w:val="24"/>
        </w:rPr>
        <w:t>„</w:t>
      </w:r>
      <w:r w:rsidRPr="00543B62">
        <w:rPr>
          <w:rFonts w:ascii="Times New Roman" w:hAnsi="Times New Roman"/>
          <w:sz w:val="24"/>
          <w:szCs w:val="24"/>
        </w:rPr>
        <w:t>CRV</w:t>
      </w:r>
      <w:r w:rsidR="007914FE">
        <w:rPr>
          <w:rFonts w:ascii="Times New Roman" w:hAnsi="Times New Roman"/>
          <w:sz w:val="24"/>
          <w:szCs w:val="24"/>
        </w:rPr>
        <w:t>“)</w:t>
      </w:r>
      <w:r w:rsidRPr="00543B62">
        <w:rPr>
          <w:rFonts w:ascii="Times New Roman" w:hAnsi="Times New Roman"/>
          <w:sz w:val="24"/>
          <w:szCs w:val="24"/>
        </w:rPr>
        <w:t xml:space="preserve">. </w:t>
      </w:r>
    </w:p>
    <w:p w:rsidR="00E06934" w:rsidRPr="00543B62" w:rsidRDefault="00E06934" w:rsidP="006F1028">
      <w:pPr>
        <w:pStyle w:val="Odsekzoznamu"/>
        <w:numPr>
          <w:ilvl w:val="1"/>
          <w:numId w:val="17"/>
        </w:num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543B62">
        <w:rPr>
          <w:rFonts w:ascii="Times New Roman" w:hAnsi="Times New Roman"/>
          <w:sz w:val="24"/>
          <w:szCs w:val="24"/>
        </w:rPr>
        <w:t>V prípade mimoriadnych opatrení v sektore mlieka a bravčového mäsa</w:t>
      </w:r>
      <w:r w:rsidR="006F1028" w:rsidRPr="00543B62">
        <w:rPr>
          <w:rFonts w:ascii="Times New Roman" w:hAnsi="Times New Roman"/>
          <w:sz w:val="24"/>
          <w:szCs w:val="24"/>
        </w:rPr>
        <w:t xml:space="preserve"> prebieha aj krížová kontrola</w:t>
      </w:r>
      <w:r w:rsidRPr="00543B62">
        <w:rPr>
          <w:rFonts w:ascii="Times New Roman" w:hAnsi="Times New Roman"/>
          <w:sz w:val="24"/>
          <w:szCs w:val="24"/>
        </w:rPr>
        <w:t xml:space="preserve"> s</w:t>
      </w:r>
      <w:r w:rsidR="007914FE">
        <w:rPr>
          <w:rFonts w:ascii="Times New Roman" w:hAnsi="Times New Roman"/>
          <w:sz w:val="24"/>
          <w:szCs w:val="24"/>
        </w:rPr>
        <w:t> Centrálnou evidenciou hospodárskych zvierat (ďalej len „</w:t>
      </w:r>
      <w:r w:rsidRPr="00543B62">
        <w:rPr>
          <w:rFonts w:ascii="Times New Roman" w:hAnsi="Times New Roman"/>
          <w:sz w:val="24"/>
          <w:szCs w:val="24"/>
        </w:rPr>
        <w:t>CEHZ</w:t>
      </w:r>
      <w:r w:rsidR="007914FE">
        <w:rPr>
          <w:rFonts w:ascii="Times New Roman" w:hAnsi="Times New Roman"/>
          <w:sz w:val="24"/>
          <w:szCs w:val="24"/>
        </w:rPr>
        <w:t>“)</w:t>
      </w:r>
      <w:r w:rsidR="00281378" w:rsidRPr="00543B62">
        <w:rPr>
          <w:rFonts w:ascii="Times New Roman" w:hAnsi="Times New Roman"/>
          <w:sz w:val="24"/>
          <w:szCs w:val="24"/>
        </w:rPr>
        <w:t>.</w:t>
      </w:r>
    </w:p>
    <w:p w:rsidR="00E06934" w:rsidRPr="00543B62" w:rsidRDefault="00E06934" w:rsidP="00A02A59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543B62">
        <w:rPr>
          <w:rFonts w:ascii="Times New Roman" w:hAnsi="Times New Roman"/>
          <w:sz w:val="24"/>
          <w:szCs w:val="24"/>
        </w:rPr>
        <w:t xml:space="preserve">Administratívnu kontrolu žiadosti vykonávajú vždy minimálne dvaja zamestnanci, ktorí v zmysle správneho poriadku pri zistení nedostatkov prerušia správne konanie a vyzvú žiadateľa na odstránenie nedostatkov v stanovenej lehote. Po odstránení nedostatkov </w:t>
      </w:r>
      <w:r w:rsidR="00214FDD">
        <w:rPr>
          <w:rFonts w:ascii="Times New Roman" w:hAnsi="Times New Roman"/>
          <w:sz w:val="24"/>
          <w:szCs w:val="24"/>
        </w:rPr>
        <w:br/>
      </w:r>
      <w:r w:rsidRPr="00543B62">
        <w:rPr>
          <w:rFonts w:ascii="Times New Roman" w:hAnsi="Times New Roman"/>
          <w:sz w:val="24"/>
          <w:szCs w:val="24"/>
        </w:rPr>
        <w:t xml:space="preserve">zo strany žiadateľa a ukončení administratívnej kontroly nasleduje kontrola na mieste </w:t>
      </w:r>
      <w:r w:rsidR="00AA05F7">
        <w:rPr>
          <w:rFonts w:ascii="Times New Roman" w:hAnsi="Times New Roman"/>
          <w:sz w:val="24"/>
          <w:szCs w:val="24"/>
        </w:rPr>
        <w:br/>
      </w:r>
      <w:r w:rsidRPr="00543B62">
        <w:rPr>
          <w:rFonts w:ascii="Times New Roman" w:hAnsi="Times New Roman"/>
          <w:sz w:val="24"/>
          <w:szCs w:val="24"/>
        </w:rPr>
        <w:t xml:space="preserve">u žiadateľa. </w:t>
      </w:r>
    </w:p>
    <w:p w:rsidR="0049001D" w:rsidRPr="00543B62" w:rsidRDefault="00E06934" w:rsidP="009B2198">
      <w:pPr>
        <w:pStyle w:val="Odsekzoznamu"/>
        <w:numPr>
          <w:ilvl w:val="0"/>
          <w:numId w:val="1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43B62">
        <w:rPr>
          <w:rFonts w:ascii="Times New Roman" w:hAnsi="Times New Roman"/>
          <w:b/>
          <w:sz w:val="24"/>
          <w:szCs w:val="24"/>
        </w:rPr>
        <w:lastRenderedPageBreak/>
        <w:t>Kontrola na mieste</w:t>
      </w:r>
      <w:r w:rsidR="0061263C" w:rsidRPr="00543B62">
        <w:rPr>
          <w:rFonts w:ascii="Times New Roman" w:hAnsi="Times New Roman"/>
          <w:b/>
          <w:sz w:val="24"/>
          <w:szCs w:val="24"/>
        </w:rPr>
        <w:t xml:space="preserve"> (KNM)</w:t>
      </w:r>
      <w:r w:rsidR="0049001D" w:rsidRPr="00543B62">
        <w:rPr>
          <w:rFonts w:ascii="Times New Roman" w:hAnsi="Times New Roman"/>
          <w:b/>
          <w:sz w:val="24"/>
          <w:szCs w:val="24"/>
        </w:rPr>
        <w:t xml:space="preserve"> - </w:t>
      </w:r>
      <w:r w:rsidR="0049001D" w:rsidRPr="00543B62">
        <w:rPr>
          <w:rFonts w:ascii="Times New Roman" w:hAnsi="Times New Roman"/>
          <w:sz w:val="24"/>
          <w:szCs w:val="24"/>
        </w:rPr>
        <w:t xml:space="preserve">výkon kontroly na mieste je kontrolórmi PPA vykonávaný v zmysle požiadavky na KNM vystavenej zamestnancami príslušného odborného organizačného útvaru </w:t>
      </w:r>
      <w:proofErr w:type="spellStart"/>
      <w:r w:rsidR="0049001D" w:rsidRPr="00543B62">
        <w:rPr>
          <w:rFonts w:ascii="Times New Roman" w:hAnsi="Times New Roman"/>
          <w:sz w:val="24"/>
          <w:szCs w:val="24"/>
        </w:rPr>
        <w:t>SOTaŠP</w:t>
      </w:r>
      <w:proofErr w:type="spellEnd"/>
      <w:r w:rsidR="0049001D" w:rsidRPr="00543B62">
        <w:rPr>
          <w:rFonts w:ascii="Times New Roman" w:hAnsi="Times New Roman"/>
          <w:sz w:val="24"/>
          <w:szCs w:val="24"/>
        </w:rPr>
        <w:t>, manuálu k výkonu kontroly a platnej legislatívy EÚ a SR. Základným cieľom kontroly trhových opatrení je ochrana verejných prostriedkov proti stratám, podvodom, alebo iným nežiaducim javom, prevencia a včasné odhalenie vzniku a príčin zistených nedostatkov, resp. nezrovnalosti/</w:t>
      </w:r>
      <w:proofErr w:type="spellStart"/>
      <w:r w:rsidR="0049001D" w:rsidRPr="00543B62">
        <w:rPr>
          <w:rFonts w:ascii="Times New Roman" w:hAnsi="Times New Roman"/>
          <w:sz w:val="24"/>
          <w:szCs w:val="24"/>
        </w:rPr>
        <w:t>iregularity</w:t>
      </w:r>
      <w:proofErr w:type="spellEnd"/>
      <w:r w:rsidR="0049001D" w:rsidRPr="00543B62">
        <w:rPr>
          <w:rFonts w:ascii="Times New Roman" w:hAnsi="Times New Roman"/>
          <w:sz w:val="24"/>
          <w:szCs w:val="24"/>
        </w:rPr>
        <w:t xml:space="preserve">. Cieľom získavania informácií pri kontrole je zistiť, či žiadateľ/kontrolovaný subjekt spĺňa podmienky </w:t>
      </w:r>
      <w:r w:rsidR="0005337A">
        <w:rPr>
          <w:rFonts w:ascii="Times New Roman" w:hAnsi="Times New Roman"/>
          <w:sz w:val="24"/>
          <w:szCs w:val="24"/>
        </w:rPr>
        <w:br/>
      </w:r>
      <w:r w:rsidR="0049001D" w:rsidRPr="00543B62">
        <w:rPr>
          <w:rFonts w:ascii="Times New Roman" w:hAnsi="Times New Roman"/>
          <w:sz w:val="24"/>
          <w:szCs w:val="24"/>
        </w:rPr>
        <w:t>v zmysle jeho žiadosti o podporu, či vykonáva činnosti v súlade s dotknutým opatrením trhu, prípadne získať vysvetlenie, ak z týchto skutočností vyplývajú rozpory medzi tým, čo žiadateľ deklaroval vo svojej žiadosti a tým, čo bolo zistené v priebehu kontroly. Počas kontroly jednotlivých opatrení sa overuje dodržanie stanovených postupov. KNM má obvykle dve časti:</w:t>
      </w:r>
    </w:p>
    <w:p w:rsidR="0049001D" w:rsidRPr="00543B62" w:rsidRDefault="0049001D" w:rsidP="0049001D">
      <w:pPr>
        <w:pStyle w:val="Odsekzoznamu"/>
        <w:contextualSpacing/>
        <w:jc w:val="both"/>
        <w:rPr>
          <w:rFonts w:ascii="Times New Roman" w:hAnsi="Times New Roman"/>
          <w:sz w:val="24"/>
          <w:szCs w:val="24"/>
        </w:rPr>
      </w:pPr>
      <w:r w:rsidRPr="00543B62">
        <w:rPr>
          <w:rFonts w:ascii="Times New Roman" w:hAnsi="Times New Roman"/>
          <w:sz w:val="24"/>
          <w:szCs w:val="24"/>
        </w:rPr>
        <w:t>•</w:t>
      </w:r>
      <w:r w:rsidRPr="00543B62">
        <w:rPr>
          <w:rFonts w:ascii="Times New Roman" w:hAnsi="Times New Roman"/>
          <w:sz w:val="24"/>
          <w:szCs w:val="24"/>
        </w:rPr>
        <w:tab/>
        <w:t>Dokumentárnu kontrolu, tzv. dokladovú kontrolu</w:t>
      </w:r>
    </w:p>
    <w:p w:rsidR="0049001D" w:rsidRPr="00543B62" w:rsidRDefault="0049001D" w:rsidP="0049001D">
      <w:pPr>
        <w:pStyle w:val="Odsekzoznamu"/>
        <w:contextualSpacing/>
        <w:jc w:val="both"/>
        <w:rPr>
          <w:rFonts w:ascii="Times New Roman" w:hAnsi="Times New Roman"/>
          <w:sz w:val="24"/>
          <w:szCs w:val="24"/>
        </w:rPr>
      </w:pPr>
      <w:r w:rsidRPr="00543B62">
        <w:rPr>
          <w:rFonts w:ascii="Times New Roman" w:hAnsi="Times New Roman"/>
          <w:sz w:val="24"/>
          <w:szCs w:val="24"/>
        </w:rPr>
        <w:t>•</w:t>
      </w:r>
      <w:r w:rsidRPr="00543B62">
        <w:rPr>
          <w:rFonts w:ascii="Times New Roman" w:hAnsi="Times New Roman"/>
          <w:sz w:val="24"/>
          <w:szCs w:val="24"/>
        </w:rPr>
        <w:tab/>
        <w:t>Fyzickú kontrolu, tzv. obhl</w:t>
      </w:r>
      <w:r w:rsidR="0061263C" w:rsidRPr="00543B62">
        <w:rPr>
          <w:rFonts w:ascii="Times New Roman" w:hAnsi="Times New Roman"/>
          <w:sz w:val="24"/>
          <w:szCs w:val="24"/>
        </w:rPr>
        <w:t>iadku predmetu podpory/komodity</w:t>
      </w:r>
    </w:p>
    <w:p w:rsidR="00E06934" w:rsidRPr="00543B62" w:rsidRDefault="00E06934" w:rsidP="0049001D">
      <w:pPr>
        <w:pStyle w:val="Odsekzoznamu"/>
        <w:contextualSpacing/>
        <w:jc w:val="both"/>
        <w:rPr>
          <w:rFonts w:ascii="Times New Roman" w:hAnsi="Times New Roman"/>
          <w:sz w:val="24"/>
          <w:szCs w:val="24"/>
        </w:rPr>
      </w:pPr>
      <w:r w:rsidRPr="00543B62">
        <w:rPr>
          <w:rFonts w:ascii="Times New Roman" w:hAnsi="Times New Roman"/>
          <w:sz w:val="24"/>
          <w:szCs w:val="24"/>
        </w:rPr>
        <w:t xml:space="preserve">V závislosti od opatrenia sa kontroly na mieste vykonávajú niekoľkonásobne, a to napr. pred schválením uchádzača, pred schválením žiadosti o podporu, pred schválením žiadosti o vyplatenie podpory. </w:t>
      </w:r>
      <w:r w:rsidR="00C814AC" w:rsidRPr="00543B62">
        <w:rPr>
          <w:rFonts w:ascii="Times New Roman" w:hAnsi="Times New Roman"/>
          <w:sz w:val="24"/>
          <w:szCs w:val="24"/>
        </w:rPr>
        <w:t>V závislosti od charakteru opatrenia sa vykonáva 100 % kontrola na mieste</w:t>
      </w:r>
      <w:r w:rsidRPr="00543B62">
        <w:rPr>
          <w:rFonts w:ascii="Times New Roman" w:hAnsi="Times New Roman"/>
          <w:sz w:val="24"/>
          <w:szCs w:val="24"/>
        </w:rPr>
        <w:t xml:space="preserve"> žiadateľa, alebo sú žiadatelia vyberaní pomocou rizikovej analýzy, ktorú vykonáva organizačný útvar nezávislý od útvaru, ktorý žiadosť schvaľuje. Kontroly na mieste sa vykonávajú u všetkých dotknutých osôb, napr. u žiadateľa aj </w:t>
      </w:r>
      <w:r w:rsidR="00C814AC" w:rsidRPr="00543B62">
        <w:rPr>
          <w:rFonts w:ascii="Times New Roman" w:hAnsi="Times New Roman"/>
          <w:sz w:val="24"/>
          <w:szCs w:val="24"/>
        </w:rPr>
        <w:t xml:space="preserve">konečného prijímateľa. Okrem platobnej agentúry </w:t>
      </w:r>
      <w:r w:rsidRPr="00543B62">
        <w:rPr>
          <w:rFonts w:ascii="Times New Roman" w:hAnsi="Times New Roman"/>
          <w:sz w:val="24"/>
          <w:szCs w:val="24"/>
        </w:rPr>
        <w:t xml:space="preserve"> vykonávajú pri niektorých opatreniach kontroly na mieste aj externé inštitúcie ako napr. ÚKSÚP a ŠVPS SR.</w:t>
      </w:r>
    </w:p>
    <w:p w:rsidR="00E06934" w:rsidRPr="00543B62" w:rsidRDefault="00E06934" w:rsidP="00E06934">
      <w:pPr>
        <w:pStyle w:val="Odsekzoznamu"/>
        <w:numPr>
          <w:ilvl w:val="0"/>
          <w:numId w:val="18"/>
        </w:num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543B62">
        <w:rPr>
          <w:rFonts w:ascii="Times New Roman" w:hAnsi="Times New Roman"/>
          <w:sz w:val="24"/>
          <w:szCs w:val="24"/>
        </w:rPr>
        <w:t>Reštrukturalizácia vinohradov: vykonáva sa 100 %-</w:t>
      </w:r>
      <w:proofErr w:type="spellStart"/>
      <w:r w:rsidRPr="00543B62">
        <w:rPr>
          <w:rFonts w:ascii="Times New Roman" w:hAnsi="Times New Roman"/>
          <w:sz w:val="24"/>
          <w:szCs w:val="24"/>
        </w:rPr>
        <w:t>ná</w:t>
      </w:r>
      <w:proofErr w:type="spellEnd"/>
      <w:r w:rsidRPr="00543B62">
        <w:rPr>
          <w:rFonts w:ascii="Times New Roman" w:hAnsi="Times New Roman"/>
          <w:sz w:val="24"/>
          <w:szCs w:val="24"/>
        </w:rPr>
        <w:t xml:space="preserve"> kontrola na mieste všetkých žiadostí o podporu, ktoré majú správne doložené všetky požadované prílohy. Ide </w:t>
      </w:r>
      <w:r w:rsidR="00C41DDA">
        <w:rPr>
          <w:rFonts w:ascii="Times New Roman" w:hAnsi="Times New Roman"/>
          <w:sz w:val="24"/>
          <w:szCs w:val="24"/>
        </w:rPr>
        <w:br/>
      </w:r>
      <w:r w:rsidRPr="00543B62">
        <w:rPr>
          <w:rFonts w:ascii="Times New Roman" w:hAnsi="Times New Roman"/>
          <w:sz w:val="24"/>
          <w:szCs w:val="24"/>
        </w:rPr>
        <w:t>o 5 ročné opatrenie - kontrola na mieste zo strany PPA</w:t>
      </w:r>
      <w:r w:rsidR="00C41DDA">
        <w:rPr>
          <w:rFonts w:ascii="Times New Roman" w:hAnsi="Times New Roman"/>
          <w:sz w:val="24"/>
          <w:szCs w:val="24"/>
        </w:rPr>
        <w:t>,</w:t>
      </w:r>
      <w:r w:rsidRPr="00543B62">
        <w:rPr>
          <w:rFonts w:ascii="Times New Roman" w:hAnsi="Times New Roman"/>
          <w:sz w:val="24"/>
          <w:szCs w:val="24"/>
        </w:rPr>
        <w:t xml:space="preserve"> ako aj zo strany ÚKSÚP sa vykonáva pred realizáciou samotného opatrenia, po skončení 1. časti opatrenia (vyklčovanie vinohradu) a po ukončení celého opatrenia (po výsadbe nového vinohradu) opäť zo strany PPA aj ÚKSÚP. V</w:t>
      </w:r>
      <w:r w:rsidR="0056242E">
        <w:rPr>
          <w:rFonts w:ascii="Times New Roman" w:hAnsi="Times New Roman"/>
          <w:sz w:val="24"/>
          <w:szCs w:val="24"/>
        </w:rPr>
        <w:t> </w:t>
      </w:r>
      <w:r w:rsidRPr="00543B62">
        <w:rPr>
          <w:rFonts w:ascii="Times New Roman" w:hAnsi="Times New Roman"/>
          <w:sz w:val="24"/>
          <w:szCs w:val="24"/>
        </w:rPr>
        <w:t>prípade</w:t>
      </w:r>
      <w:r w:rsidR="0056242E">
        <w:rPr>
          <w:rFonts w:ascii="Times New Roman" w:hAnsi="Times New Roman"/>
          <w:sz w:val="24"/>
          <w:szCs w:val="24"/>
        </w:rPr>
        <w:t>,</w:t>
      </w:r>
      <w:r w:rsidRPr="00543B62">
        <w:rPr>
          <w:rFonts w:ascii="Times New Roman" w:hAnsi="Times New Roman"/>
          <w:sz w:val="24"/>
          <w:szCs w:val="24"/>
        </w:rPr>
        <w:t xml:space="preserve"> ak žiadateľ požiadal o podporu na vyklčovanie starého vinohradu</w:t>
      </w:r>
      <w:r w:rsidR="005B120F">
        <w:rPr>
          <w:rFonts w:ascii="Times New Roman" w:hAnsi="Times New Roman"/>
          <w:sz w:val="24"/>
          <w:szCs w:val="24"/>
        </w:rPr>
        <w:t>,</w:t>
      </w:r>
      <w:r w:rsidRPr="00543B62">
        <w:rPr>
          <w:rFonts w:ascii="Times New Roman" w:hAnsi="Times New Roman"/>
          <w:sz w:val="24"/>
          <w:szCs w:val="24"/>
        </w:rPr>
        <w:t xml:space="preserve"> aj o podporu na výsadbu nového vinohradu, tak podlieha 3 kontrolám na mieste zo strany PPA a 3 kontrolám na mieste aj zo strany ÚKSÚP. </w:t>
      </w:r>
    </w:p>
    <w:p w:rsidR="00E06934" w:rsidRPr="00543B62" w:rsidRDefault="00E06934" w:rsidP="00E06934">
      <w:pPr>
        <w:pStyle w:val="Odsekzoznamu"/>
        <w:numPr>
          <w:ilvl w:val="0"/>
          <w:numId w:val="18"/>
        </w:num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543B62">
        <w:rPr>
          <w:rFonts w:ascii="Times New Roman" w:hAnsi="Times New Roman"/>
          <w:sz w:val="24"/>
          <w:szCs w:val="24"/>
        </w:rPr>
        <w:t xml:space="preserve">Podpora na propagáciu v 3. krajinách určená pre vinársky sektor: kontrola účtovných dokladov </w:t>
      </w:r>
      <w:r w:rsidR="005C06DB" w:rsidRPr="00543B62">
        <w:rPr>
          <w:rFonts w:ascii="Times New Roman" w:hAnsi="Times New Roman"/>
          <w:sz w:val="24"/>
          <w:szCs w:val="24"/>
        </w:rPr>
        <w:t xml:space="preserve">prebieha </w:t>
      </w:r>
      <w:r w:rsidRPr="00543B62">
        <w:rPr>
          <w:rFonts w:ascii="Times New Roman" w:hAnsi="Times New Roman"/>
          <w:sz w:val="24"/>
          <w:szCs w:val="24"/>
        </w:rPr>
        <w:t>u žiadateľa zo s</w:t>
      </w:r>
      <w:r w:rsidR="005C06DB" w:rsidRPr="00543B62">
        <w:rPr>
          <w:rFonts w:ascii="Times New Roman" w:hAnsi="Times New Roman"/>
          <w:sz w:val="24"/>
          <w:szCs w:val="24"/>
        </w:rPr>
        <w:t>trany PPA a kontrola na podujatiach</w:t>
      </w:r>
      <w:r w:rsidRPr="00543B62">
        <w:rPr>
          <w:rFonts w:ascii="Times New Roman" w:hAnsi="Times New Roman"/>
          <w:sz w:val="24"/>
          <w:szCs w:val="24"/>
        </w:rPr>
        <w:t xml:space="preserve"> organizovan</w:t>
      </w:r>
      <w:r w:rsidR="005C06DB" w:rsidRPr="00543B62">
        <w:rPr>
          <w:rFonts w:ascii="Times New Roman" w:hAnsi="Times New Roman"/>
          <w:sz w:val="24"/>
          <w:szCs w:val="24"/>
        </w:rPr>
        <w:t>ých</w:t>
      </w:r>
      <w:r w:rsidRPr="00543B62">
        <w:rPr>
          <w:rFonts w:ascii="Times New Roman" w:hAnsi="Times New Roman"/>
          <w:sz w:val="24"/>
          <w:szCs w:val="24"/>
        </w:rPr>
        <w:t xml:space="preserve"> v zahraničí zo strany zastupiteľského úradu SR realizovaná v spolupráci s Ministerstvom zahraničných vecí a európskych záležitostí.</w:t>
      </w:r>
    </w:p>
    <w:p w:rsidR="00E06934" w:rsidRPr="00543B62" w:rsidRDefault="00E06934" w:rsidP="00E06934">
      <w:pPr>
        <w:pStyle w:val="Odsekzoznamu"/>
        <w:numPr>
          <w:ilvl w:val="0"/>
          <w:numId w:val="18"/>
        </w:num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543B62">
        <w:rPr>
          <w:rFonts w:ascii="Times New Roman" w:hAnsi="Times New Roman"/>
          <w:sz w:val="24"/>
          <w:szCs w:val="24"/>
        </w:rPr>
        <w:t>Podpora pre včelárov: žiadateľom je zväz/združenie včelárov a konečnými prijímateľmi sú jednotliví včelári. Kontrola na mieste sa vykonáva po vyplatení finančných prostriedkov u všetkých žiadateľov a</w:t>
      </w:r>
      <w:r w:rsidR="00026636" w:rsidRPr="00543B62">
        <w:rPr>
          <w:rFonts w:ascii="Times New Roman" w:hAnsi="Times New Roman"/>
          <w:sz w:val="24"/>
          <w:szCs w:val="24"/>
        </w:rPr>
        <w:t> minimálne u 5 %</w:t>
      </w:r>
      <w:r w:rsidRPr="00543B62">
        <w:rPr>
          <w:rFonts w:ascii="Times New Roman" w:hAnsi="Times New Roman"/>
          <w:sz w:val="24"/>
          <w:szCs w:val="24"/>
        </w:rPr>
        <w:t xml:space="preserve"> konečných prijímateľov podpory.</w:t>
      </w:r>
    </w:p>
    <w:p w:rsidR="00E06934" w:rsidRPr="00543B62" w:rsidRDefault="00E06934" w:rsidP="00E06934">
      <w:pPr>
        <w:pStyle w:val="Odsekzoznamu"/>
        <w:numPr>
          <w:ilvl w:val="0"/>
          <w:numId w:val="18"/>
        </w:num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543B62">
        <w:rPr>
          <w:rFonts w:ascii="Times New Roman" w:hAnsi="Times New Roman"/>
          <w:sz w:val="24"/>
          <w:szCs w:val="24"/>
        </w:rPr>
        <w:t>Podpora na financovanie operačných programov organizácií výrobcov:</w:t>
      </w:r>
      <w:r w:rsidR="00E54507" w:rsidRPr="00543B62">
        <w:rPr>
          <w:rFonts w:ascii="Times New Roman" w:hAnsi="Times New Roman"/>
          <w:sz w:val="24"/>
          <w:szCs w:val="24"/>
        </w:rPr>
        <w:t xml:space="preserve"> kontroly sú u 100 % žiadateľov vykonávané vždy pred schvaľovaním organizácií výrobcov, operačných programov a ich zmien a pri následných platbách. </w:t>
      </w:r>
    </w:p>
    <w:p w:rsidR="00E06934" w:rsidRPr="00543B62" w:rsidRDefault="00E06934" w:rsidP="00E06934">
      <w:pPr>
        <w:pStyle w:val="Odsekzoznamu"/>
        <w:numPr>
          <w:ilvl w:val="0"/>
          <w:numId w:val="17"/>
        </w:num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543B62">
        <w:rPr>
          <w:rFonts w:ascii="Times New Roman" w:hAnsi="Times New Roman"/>
          <w:b/>
          <w:sz w:val="24"/>
          <w:szCs w:val="24"/>
        </w:rPr>
        <w:t>Vydávanie prvostupňových rozhodnutí k žiadostiam o</w:t>
      </w:r>
      <w:r w:rsidR="007E7DD1">
        <w:rPr>
          <w:rFonts w:ascii="Times New Roman" w:hAnsi="Times New Roman"/>
          <w:b/>
          <w:sz w:val="24"/>
          <w:szCs w:val="24"/>
        </w:rPr>
        <w:t> </w:t>
      </w:r>
      <w:r w:rsidRPr="00543B62">
        <w:rPr>
          <w:rFonts w:ascii="Times New Roman" w:hAnsi="Times New Roman"/>
          <w:b/>
          <w:sz w:val="24"/>
          <w:szCs w:val="24"/>
        </w:rPr>
        <w:t>podporu</w:t>
      </w:r>
      <w:r w:rsidR="007E7DD1" w:rsidRPr="007E7DD1">
        <w:rPr>
          <w:rFonts w:ascii="Times New Roman" w:hAnsi="Times New Roman"/>
          <w:b/>
          <w:sz w:val="24"/>
          <w:szCs w:val="24"/>
        </w:rPr>
        <w:t>:</w:t>
      </w:r>
      <w:r w:rsidRPr="007E7DD1">
        <w:rPr>
          <w:rFonts w:ascii="Times New Roman" w:hAnsi="Times New Roman"/>
          <w:b/>
          <w:sz w:val="24"/>
          <w:szCs w:val="24"/>
        </w:rPr>
        <w:t xml:space="preserve"> </w:t>
      </w:r>
      <w:r w:rsidRPr="00543B62">
        <w:rPr>
          <w:rFonts w:ascii="Times New Roman" w:hAnsi="Times New Roman"/>
          <w:sz w:val="24"/>
          <w:szCs w:val="24"/>
        </w:rPr>
        <w:t xml:space="preserve">po ukončení kontrol na mieste a doručení správy z kontroly zamestnanci </w:t>
      </w:r>
      <w:proofErr w:type="spellStart"/>
      <w:r w:rsidRPr="00543B62">
        <w:rPr>
          <w:rFonts w:ascii="Times New Roman" w:hAnsi="Times New Roman"/>
          <w:sz w:val="24"/>
          <w:szCs w:val="24"/>
        </w:rPr>
        <w:t>SOTaŠP</w:t>
      </w:r>
      <w:proofErr w:type="spellEnd"/>
      <w:r w:rsidRPr="00543B62">
        <w:rPr>
          <w:rFonts w:ascii="Times New Roman" w:hAnsi="Times New Roman"/>
          <w:sz w:val="24"/>
          <w:szCs w:val="24"/>
        </w:rPr>
        <w:t xml:space="preserve"> porovnajú výsledky kontroly s údajmi uvedenými v žiadosti. V prípade, že nebol zistený nesúlad, vypracujú návrh príslušného rozhodnutia</w:t>
      </w:r>
      <w:r w:rsidR="00DF2E57" w:rsidRPr="00543B62">
        <w:rPr>
          <w:rFonts w:ascii="Times New Roman" w:hAnsi="Times New Roman"/>
          <w:sz w:val="24"/>
          <w:szCs w:val="24"/>
        </w:rPr>
        <w:t xml:space="preserve"> a po jeho</w:t>
      </w:r>
      <w:r w:rsidRPr="00543B62">
        <w:rPr>
          <w:rFonts w:ascii="Times New Roman" w:hAnsi="Times New Roman"/>
          <w:sz w:val="24"/>
          <w:szCs w:val="24"/>
        </w:rPr>
        <w:t xml:space="preserve"> viacnásobnej kontrole PPA vydá prvostupňové rozhodnutie v zmysle správneho poriadku. </w:t>
      </w:r>
    </w:p>
    <w:p w:rsidR="00E06934" w:rsidRPr="00543B62" w:rsidRDefault="00E06934" w:rsidP="00E06934">
      <w:pPr>
        <w:pStyle w:val="Odsekzoznamu"/>
        <w:numPr>
          <w:ilvl w:val="0"/>
          <w:numId w:val="17"/>
        </w:num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543B62">
        <w:rPr>
          <w:rFonts w:ascii="Times New Roman" w:hAnsi="Times New Roman"/>
          <w:b/>
          <w:sz w:val="24"/>
          <w:szCs w:val="24"/>
        </w:rPr>
        <w:t>Pokyn na vyplatenie podpory</w:t>
      </w:r>
      <w:r w:rsidR="00035F09" w:rsidRPr="00035F09">
        <w:rPr>
          <w:rFonts w:ascii="Times New Roman" w:hAnsi="Times New Roman"/>
          <w:b/>
          <w:sz w:val="24"/>
          <w:szCs w:val="24"/>
        </w:rPr>
        <w:t>:</w:t>
      </w:r>
      <w:r w:rsidRPr="00543B62">
        <w:rPr>
          <w:rFonts w:ascii="Times New Roman" w:hAnsi="Times New Roman"/>
          <w:sz w:val="24"/>
          <w:szCs w:val="24"/>
        </w:rPr>
        <w:t xml:space="preserve"> po nadobudnutí právoplatnosti rozhodnutia o vyplatení finančných prostriedkov zodpovední zamestnanci v IS AGIS SOT vytvoria a skontrolujú pokyn na vyplatenie podpory, ktorý po odsúhlasení priamym nadriadeným schváli a </w:t>
      </w:r>
      <w:r w:rsidR="000A3A6E">
        <w:rPr>
          <w:rFonts w:ascii="Times New Roman" w:hAnsi="Times New Roman"/>
          <w:sz w:val="24"/>
          <w:szCs w:val="24"/>
        </w:rPr>
        <w:br/>
      </w:r>
      <w:r w:rsidRPr="00543B62">
        <w:rPr>
          <w:rFonts w:ascii="Times New Roman" w:hAnsi="Times New Roman"/>
          <w:sz w:val="24"/>
          <w:szCs w:val="24"/>
        </w:rPr>
        <w:lastRenderedPageBreak/>
        <w:t>do AGIS MFR odošle riaditeľ odboru. Samotnú úhradu a zaúčtovanie platby vykonáva sekcia financovania podpôr.</w:t>
      </w:r>
    </w:p>
    <w:p w:rsidR="00BF368A" w:rsidRPr="00543B62" w:rsidRDefault="00BF368A" w:rsidP="00BF368A">
      <w:pPr>
        <w:pStyle w:val="Odsekzoznamu"/>
        <w:numPr>
          <w:ilvl w:val="0"/>
          <w:numId w:val="17"/>
        </w:numPr>
        <w:jc w:val="both"/>
        <w:rPr>
          <w:rFonts w:ascii="Times New Roman" w:hAnsi="Times New Roman"/>
          <w:bCs/>
          <w:sz w:val="24"/>
          <w:szCs w:val="24"/>
        </w:rPr>
      </w:pPr>
      <w:r w:rsidRPr="00543B62">
        <w:rPr>
          <w:rFonts w:ascii="Times New Roman" w:hAnsi="Times New Roman"/>
          <w:b/>
          <w:sz w:val="24"/>
          <w:szCs w:val="24"/>
        </w:rPr>
        <w:t xml:space="preserve">Spolupráca </w:t>
      </w:r>
      <w:proofErr w:type="spellStart"/>
      <w:r w:rsidRPr="00543B62">
        <w:rPr>
          <w:rFonts w:ascii="Times New Roman" w:hAnsi="Times New Roman"/>
          <w:b/>
          <w:sz w:val="24"/>
          <w:szCs w:val="24"/>
        </w:rPr>
        <w:t>SOTaŠP</w:t>
      </w:r>
      <w:proofErr w:type="spellEnd"/>
      <w:r w:rsidRPr="00543B62">
        <w:rPr>
          <w:rFonts w:ascii="Times New Roman" w:hAnsi="Times New Roman"/>
          <w:b/>
          <w:sz w:val="24"/>
          <w:szCs w:val="24"/>
        </w:rPr>
        <w:t xml:space="preserve"> pri ochrane finančných záujmov EÚ a</w:t>
      </w:r>
      <w:r w:rsidR="00A627F8">
        <w:rPr>
          <w:rFonts w:ascii="Times New Roman" w:hAnsi="Times New Roman"/>
          <w:b/>
          <w:sz w:val="24"/>
          <w:szCs w:val="24"/>
        </w:rPr>
        <w:t> </w:t>
      </w:r>
      <w:r w:rsidRPr="00543B62">
        <w:rPr>
          <w:rFonts w:ascii="Times New Roman" w:hAnsi="Times New Roman"/>
          <w:b/>
          <w:sz w:val="24"/>
          <w:szCs w:val="24"/>
        </w:rPr>
        <w:t>SR</w:t>
      </w:r>
      <w:r w:rsidR="00A627F8">
        <w:rPr>
          <w:rFonts w:ascii="Times New Roman" w:hAnsi="Times New Roman"/>
          <w:b/>
          <w:sz w:val="24"/>
          <w:szCs w:val="24"/>
        </w:rPr>
        <w:t>:</w:t>
      </w:r>
      <w:r w:rsidRPr="001F2AF2">
        <w:rPr>
          <w:rFonts w:ascii="Times New Roman" w:hAnsi="Times New Roman"/>
          <w:b/>
          <w:sz w:val="24"/>
          <w:szCs w:val="24"/>
        </w:rPr>
        <w:t xml:space="preserve"> </w:t>
      </w:r>
      <w:r w:rsidR="00A627F8">
        <w:rPr>
          <w:rFonts w:ascii="Times New Roman" w:hAnsi="Times New Roman"/>
          <w:sz w:val="24"/>
          <w:szCs w:val="24"/>
        </w:rPr>
        <w:t>a</w:t>
      </w:r>
      <w:r w:rsidRPr="00543B62">
        <w:rPr>
          <w:rFonts w:ascii="Times New Roman" w:hAnsi="Times New Roman"/>
          <w:sz w:val="24"/>
          <w:szCs w:val="24"/>
        </w:rPr>
        <w:t xml:space="preserve">k zamestnanec </w:t>
      </w:r>
      <w:proofErr w:type="spellStart"/>
      <w:r w:rsidRPr="00543B62">
        <w:rPr>
          <w:rFonts w:ascii="Times New Roman" w:hAnsi="Times New Roman"/>
          <w:sz w:val="24"/>
          <w:szCs w:val="24"/>
        </w:rPr>
        <w:t>SOTaŠP</w:t>
      </w:r>
      <w:proofErr w:type="spellEnd"/>
      <w:r w:rsidRPr="00543B62">
        <w:rPr>
          <w:rFonts w:ascii="Times New Roman" w:hAnsi="Times New Roman"/>
          <w:sz w:val="24"/>
          <w:szCs w:val="24"/>
        </w:rPr>
        <w:t xml:space="preserve"> PPA zistí nezrovnalosť z</w:t>
      </w:r>
      <w:r w:rsidR="006B5C8A">
        <w:rPr>
          <w:rFonts w:ascii="Times New Roman" w:hAnsi="Times New Roman"/>
          <w:sz w:val="24"/>
          <w:szCs w:val="24"/>
        </w:rPr>
        <w:t> </w:t>
      </w:r>
      <w:r w:rsidRPr="00543B62">
        <w:rPr>
          <w:rFonts w:ascii="Times New Roman" w:hAnsi="Times New Roman"/>
          <w:sz w:val="24"/>
          <w:szCs w:val="24"/>
        </w:rPr>
        <w:t>vlastného</w:t>
      </w:r>
      <w:r w:rsidR="006B5C8A">
        <w:rPr>
          <w:rFonts w:ascii="Times New Roman" w:hAnsi="Times New Roman"/>
          <w:sz w:val="24"/>
          <w:szCs w:val="24"/>
        </w:rPr>
        <w:t>,</w:t>
      </w:r>
      <w:r w:rsidRPr="00543B62">
        <w:rPr>
          <w:rFonts w:ascii="Times New Roman" w:hAnsi="Times New Roman"/>
          <w:sz w:val="24"/>
          <w:szCs w:val="24"/>
        </w:rPr>
        <w:t xml:space="preserve"> alebo iného podnetu, je povinný ju nahlásiť svojmu nadriadenému, ktorý zabezpečí vypracovanie správy o zistenej nezrovnalosti </w:t>
      </w:r>
      <w:r w:rsidR="006B5C8A">
        <w:rPr>
          <w:rFonts w:ascii="Times New Roman" w:hAnsi="Times New Roman"/>
          <w:sz w:val="24"/>
          <w:szCs w:val="24"/>
        </w:rPr>
        <w:br/>
      </w:r>
      <w:r w:rsidRPr="00543B62">
        <w:rPr>
          <w:rFonts w:ascii="Times New Roman" w:hAnsi="Times New Roman"/>
          <w:sz w:val="24"/>
          <w:szCs w:val="24"/>
        </w:rPr>
        <w:t xml:space="preserve">v AGIS MFR, ktorú riaditeľ </w:t>
      </w:r>
      <w:proofErr w:type="spellStart"/>
      <w:r w:rsidRPr="00543B62">
        <w:rPr>
          <w:rFonts w:ascii="Times New Roman" w:hAnsi="Times New Roman"/>
          <w:sz w:val="24"/>
          <w:szCs w:val="24"/>
        </w:rPr>
        <w:t>SOTaŠP</w:t>
      </w:r>
      <w:proofErr w:type="spellEnd"/>
      <w:r w:rsidRPr="00543B62">
        <w:rPr>
          <w:rFonts w:ascii="Times New Roman" w:hAnsi="Times New Roman"/>
          <w:sz w:val="24"/>
          <w:szCs w:val="24"/>
        </w:rPr>
        <w:t xml:space="preserve"> odošle na administratívne konanie na sekciu financovania podpôr. V záujme ochrany finančných záujmov EÚ a SR, PPA – sekcia financovania podpôr schválením vystavenej správy o zistenej nezrovnalosti v AGIS MFR pozastaví vyplácanie príspevku</w:t>
      </w:r>
      <w:r w:rsidR="006B5C8A">
        <w:rPr>
          <w:rFonts w:ascii="Times New Roman" w:hAnsi="Times New Roman"/>
          <w:sz w:val="24"/>
          <w:szCs w:val="24"/>
        </w:rPr>
        <w:t>,</w:t>
      </w:r>
      <w:r w:rsidRPr="00543B62">
        <w:rPr>
          <w:rFonts w:ascii="Times New Roman" w:hAnsi="Times New Roman"/>
          <w:sz w:val="24"/>
          <w:szCs w:val="24"/>
        </w:rPr>
        <w:t xml:space="preserve"> alebo podpory v rámci EPZF a EPFRV (finančných prostriedkov EÚ a spolufinancovania zo štátneho rozpočtu) prijímateľovi až do momentu vysporiadania celej sumy nezrovnalosti a prislúchajúcich úrokov</w:t>
      </w:r>
      <w:r w:rsidR="00D510DC" w:rsidRPr="00543B62">
        <w:rPr>
          <w:rFonts w:ascii="Times New Roman" w:hAnsi="Times New Roman"/>
          <w:sz w:val="24"/>
          <w:szCs w:val="24"/>
        </w:rPr>
        <w:t>/penále</w:t>
      </w:r>
      <w:r w:rsidR="006B5C8A">
        <w:rPr>
          <w:rFonts w:ascii="Times New Roman" w:hAnsi="Times New Roman"/>
          <w:sz w:val="24"/>
          <w:szCs w:val="24"/>
        </w:rPr>
        <w:t xml:space="preserve"> z omeškania (podrobnejšie</w:t>
      </w:r>
      <w:r w:rsidRPr="00543B62">
        <w:rPr>
          <w:rFonts w:ascii="Times New Roman" w:hAnsi="Times New Roman"/>
          <w:sz w:val="24"/>
          <w:szCs w:val="24"/>
        </w:rPr>
        <w:t xml:space="preserve"> v časti „</w:t>
      </w:r>
      <w:r w:rsidRPr="00543B62">
        <w:rPr>
          <w:rFonts w:ascii="Times New Roman" w:hAnsi="Times New Roman"/>
          <w:bCs/>
          <w:sz w:val="24"/>
          <w:szCs w:val="24"/>
        </w:rPr>
        <w:t>Pravidlá pre pozastavenie vyplácania platieb z dôvodu nezrovnalosti“)</w:t>
      </w:r>
      <w:r w:rsidR="00D510DC" w:rsidRPr="00543B62">
        <w:rPr>
          <w:rFonts w:ascii="Times New Roman" w:hAnsi="Times New Roman"/>
          <w:bCs/>
          <w:sz w:val="24"/>
          <w:szCs w:val="24"/>
        </w:rPr>
        <w:t>.</w:t>
      </w:r>
    </w:p>
    <w:p w:rsidR="00E06934" w:rsidRPr="00543B62" w:rsidRDefault="00E06934" w:rsidP="00E06934">
      <w:pPr>
        <w:pStyle w:val="Odsekzoznamu"/>
        <w:numPr>
          <w:ilvl w:val="0"/>
          <w:numId w:val="17"/>
        </w:numPr>
        <w:spacing w:after="120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  <w:r w:rsidRPr="00543B62">
        <w:rPr>
          <w:rFonts w:ascii="Times New Roman" w:hAnsi="Times New Roman"/>
          <w:b/>
          <w:sz w:val="24"/>
          <w:szCs w:val="24"/>
        </w:rPr>
        <w:t xml:space="preserve">Príprava a zasielanie povinných hlásení na EK </w:t>
      </w:r>
      <w:r w:rsidRPr="00543B62">
        <w:rPr>
          <w:rFonts w:ascii="Times New Roman" w:hAnsi="Times New Roman"/>
          <w:sz w:val="24"/>
          <w:szCs w:val="24"/>
        </w:rPr>
        <w:t>sa realizuje</w:t>
      </w:r>
      <w:r w:rsidRPr="00543B62">
        <w:rPr>
          <w:rFonts w:ascii="Times New Roman" w:hAnsi="Times New Roman"/>
          <w:b/>
          <w:sz w:val="24"/>
          <w:szCs w:val="24"/>
        </w:rPr>
        <w:t xml:space="preserve"> </w:t>
      </w:r>
      <w:r w:rsidRPr="00543B62">
        <w:rPr>
          <w:rFonts w:ascii="Times New Roman" w:hAnsi="Times New Roman"/>
          <w:sz w:val="24"/>
          <w:szCs w:val="24"/>
        </w:rPr>
        <w:t>prostredníctvom IS EK (ISAMM CM a pod.) týždenn</w:t>
      </w:r>
      <w:r w:rsidR="009F2DFA" w:rsidRPr="00543B62">
        <w:rPr>
          <w:rFonts w:ascii="Times New Roman" w:hAnsi="Times New Roman"/>
          <w:sz w:val="24"/>
          <w:szCs w:val="24"/>
        </w:rPr>
        <w:t>e</w:t>
      </w:r>
      <w:r w:rsidRPr="00543B62">
        <w:rPr>
          <w:rFonts w:ascii="Times New Roman" w:hAnsi="Times New Roman"/>
          <w:sz w:val="24"/>
          <w:szCs w:val="24"/>
        </w:rPr>
        <w:t>, mesačn</w:t>
      </w:r>
      <w:r w:rsidR="009F2DFA" w:rsidRPr="00543B62">
        <w:rPr>
          <w:rFonts w:ascii="Times New Roman" w:hAnsi="Times New Roman"/>
          <w:sz w:val="24"/>
          <w:szCs w:val="24"/>
        </w:rPr>
        <w:t>e, štvrťročne</w:t>
      </w:r>
      <w:r w:rsidR="00E42891">
        <w:rPr>
          <w:rFonts w:ascii="Times New Roman" w:hAnsi="Times New Roman"/>
          <w:sz w:val="24"/>
          <w:szCs w:val="24"/>
        </w:rPr>
        <w:t>,</w:t>
      </w:r>
      <w:r w:rsidR="009F2DFA" w:rsidRPr="00543B62">
        <w:rPr>
          <w:rFonts w:ascii="Times New Roman" w:hAnsi="Times New Roman"/>
          <w:sz w:val="24"/>
          <w:szCs w:val="24"/>
        </w:rPr>
        <w:t xml:space="preserve"> aj ročne</w:t>
      </w:r>
      <w:r w:rsidRPr="00543B62">
        <w:rPr>
          <w:rFonts w:ascii="Times New Roman" w:hAnsi="Times New Roman"/>
          <w:sz w:val="24"/>
          <w:szCs w:val="24"/>
        </w:rPr>
        <w:t xml:space="preserve"> v závislosti </w:t>
      </w:r>
      <w:r w:rsidR="006B5C8A">
        <w:rPr>
          <w:rFonts w:ascii="Times New Roman" w:hAnsi="Times New Roman"/>
          <w:sz w:val="24"/>
          <w:szCs w:val="24"/>
        </w:rPr>
        <w:br/>
      </w:r>
      <w:r w:rsidRPr="00543B62">
        <w:rPr>
          <w:rFonts w:ascii="Times New Roman" w:hAnsi="Times New Roman"/>
          <w:sz w:val="24"/>
          <w:szCs w:val="24"/>
        </w:rPr>
        <w:t xml:space="preserve">od reportovaného opatrenia. Hlásenia zasielané prostredníctvom systému ISAMM CM sú dôležitým zdrojom informácii pre EK o stave realizácie jednotlivých podporných programov (informujú EK napr. o počte žiadostí, počte žiadateľov, o počte a zisteniach kontrol na mieste, o finančných prostriedkoch, ktoré na podporované opatrenie vynaložili samotní žiadatelia, o vyplatených podporách, o zníženiach, o nezrovnalostiach </w:t>
      </w:r>
      <w:r w:rsidR="006B5C8A">
        <w:rPr>
          <w:rFonts w:ascii="Times New Roman" w:hAnsi="Times New Roman"/>
          <w:sz w:val="24"/>
          <w:szCs w:val="24"/>
        </w:rPr>
        <w:br/>
      </w:r>
      <w:r w:rsidRPr="00543B62">
        <w:rPr>
          <w:rFonts w:ascii="Times New Roman" w:hAnsi="Times New Roman"/>
          <w:sz w:val="24"/>
          <w:szCs w:val="24"/>
        </w:rPr>
        <w:t>pri jednotlivých opatreniach a pod.).</w:t>
      </w:r>
    </w:p>
    <w:p w:rsidR="00E06934" w:rsidRPr="00543B62" w:rsidRDefault="00E06934" w:rsidP="00FB225C">
      <w:pPr>
        <w:rPr>
          <w:rFonts w:ascii="Arial Narrow" w:hAnsi="Arial Narrow"/>
          <w:color w:val="2F5496"/>
        </w:rPr>
      </w:pPr>
    </w:p>
    <w:p w:rsidR="00C63CDC" w:rsidRPr="00543B62" w:rsidRDefault="002E6D9C" w:rsidP="00A90FB2">
      <w:pPr>
        <w:pStyle w:val="Nadpis2"/>
      </w:pPr>
      <w:r w:rsidRPr="00543B62">
        <w:t>Podrobnejšie p</w:t>
      </w:r>
      <w:r w:rsidR="00C63CDC" w:rsidRPr="00543B62">
        <w:t>ravidlá pre realizáciu platieb</w:t>
      </w:r>
    </w:p>
    <w:p w:rsidR="00C63CDC" w:rsidRPr="00543B62" w:rsidRDefault="00C63CDC" w:rsidP="002236F3">
      <w:pPr>
        <w:pStyle w:val="Odsekzoznamu"/>
        <w:numPr>
          <w:ilvl w:val="0"/>
          <w:numId w:val="13"/>
        </w:numPr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543B62">
        <w:rPr>
          <w:rFonts w:ascii="Times New Roman" w:hAnsi="Times New Roman"/>
          <w:sz w:val="24"/>
          <w:szCs w:val="24"/>
        </w:rPr>
        <w:t xml:space="preserve">V organizačnom poriadku PPA sú stanovené jednoznačné právomoci a zodpovednosti </w:t>
      </w:r>
      <w:r w:rsidRPr="00543B62">
        <w:rPr>
          <w:rFonts w:ascii="Times New Roman" w:hAnsi="Times New Roman"/>
          <w:sz w:val="24"/>
          <w:szCs w:val="24"/>
        </w:rPr>
        <w:br/>
        <w:t xml:space="preserve">na všetkých úrovniach činnosti, ako aj oddelenie troch funkcií (povoľovanie a kontrola platieb, realizácia platieb, účtovníctvo), pri ktorých sa zodpovednosti definujú </w:t>
      </w:r>
      <w:r w:rsidRPr="00543B62">
        <w:rPr>
          <w:rFonts w:ascii="Times New Roman" w:hAnsi="Times New Roman"/>
          <w:sz w:val="24"/>
          <w:szCs w:val="24"/>
        </w:rPr>
        <w:br/>
        <w:t>v organizačnej štruktúre.</w:t>
      </w:r>
    </w:p>
    <w:p w:rsidR="00C63CDC" w:rsidRPr="00543B62" w:rsidRDefault="00C63CDC" w:rsidP="00C63CDC">
      <w:pPr>
        <w:pStyle w:val="Odsekzoznamu"/>
        <w:numPr>
          <w:ilvl w:val="0"/>
          <w:numId w:val="13"/>
        </w:numPr>
        <w:spacing w:after="200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543B62">
        <w:rPr>
          <w:rFonts w:ascii="Times New Roman" w:hAnsi="Times New Roman"/>
          <w:sz w:val="24"/>
          <w:szCs w:val="24"/>
        </w:rPr>
        <w:t xml:space="preserve">Je zabezpečené také rozdelenie povinností, aby žiadny zamestnanec nebol zodpovedný </w:t>
      </w:r>
      <w:r w:rsidR="001D1080">
        <w:rPr>
          <w:rFonts w:ascii="Times New Roman" w:hAnsi="Times New Roman"/>
          <w:sz w:val="24"/>
          <w:szCs w:val="24"/>
        </w:rPr>
        <w:br/>
      </w:r>
      <w:r w:rsidRPr="00543B62">
        <w:rPr>
          <w:rFonts w:ascii="Times New Roman" w:hAnsi="Times New Roman"/>
          <w:sz w:val="24"/>
          <w:szCs w:val="24"/>
        </w:rPr>
        <w:t>za viac ako jednu z úloh povoľovania, vyplácania alebo účtovania súm a aby žiadny zamestnanec nevykonával ktorúkoľvek z týchto úloh bez dohľadu ďalšieho zamestnanca.</w:t>
      </w:r>
    </w:p>
    <w:p w:rsidR="00C63CDC" w:rsidRPr="00543B62" w:rsidRDefault="00C63CDC" w:rsidP="00C63CDC">
      <w:pPr>
        <w:pStyle w:val="Odsekzoznamu"/>
        <w:numPr>
          <w:ilvl w:val="0"/>
          <w:numId w:val="13"/>
        </w:numPr>
        <w:spacing w:after="200"/>
        <w:ind w:left="567" w:hanging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43B62">
        <w:rPr>
          <w:rFonts w:ascii="Times New Roman" w:hAnsi="Times New Roman"/>
          <w:sz w:val="24"/>
          <w:szCs w:val="24"/>
        </w:rPr>
        <w:t>Stanovenie zodpovedností každého zamestnanca je v písomnom opise pracovného miesta.</w:t>
      </w:r>
    </w:p>
    <w:p w:rsidR="00C63CDC" w:rsidRPr="00543B62" w:rsidRDefault="00C63CDC" w:rsidP="00C63CDC">
      <w:pPr>
        <w:pStyle w:val="Odsekzoznamu"/>
        <w:numPr>
          <w:ilvl w:val="0"/>
          <w:numId w:val="13"/>
        </w:numPr>
        <w:spacing w:after="200"/>
        <w:ind w:left="567" w:hanging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43B62">
        <w:rPr>
          <w:rFonts w:ascii="Times New Roman" w:hAnsi="Times New Roman"/>
          <w:bCs/>
          <w:sz w:val="24"/>
          <w:szCs w:val="24"/>
        </w:rPr>
        <w:t>PPA realizuje potrebné postupy na zabezpečenie, aby sa platby realizovali iba na bankové účty patriace príjemcom, alebo ich splnomocneným zástupcom. Žiadne platby sa neuskutočňujú v hotovosti. Platby na účty prijímateľom sa realizujú prostredníctvom IS Štátnej pokladnice. Schvaľovanie zo strany povoľujúceho zamestnanca a/alebo jeho nadriadeného sa vykonáva elektronickými prostriedkami (je zabezpečená zodpovedajúca úroveň bezpečnosti týchto prostriedkov a totožnosť signatára je zapísaná v elektronických záznamoch).</w:t>
      </w:r>
    </w:p>
    <w:p w:rsidR="00C63CDC" w:rsidRPr="00543B62" w:rsidRDefault="00C63CDC" w:rsidP="002236F3">
      <w:pPr>
        <w:pStyle w:val="Odsekzoznamu"/>
        <w:numPr>
          <w:ilvl w:val="0"/>
          <w:numId w:val="13"/>
        </w:numPr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543B62">
        <w:rPr>
          <w:rFonts w:ascii="Times New Roman" w:hAnsi="Times New Roman"/>
          <w:sz w:val="24"/>
          <w:szCs w:val="24"/>
        </w:rPr>
        <w:t xml:space="preserve">Všetky činnosti súvisiace s výkonom platobnej funkcie sú vykonávané na základe princípu štyroch očí, čím sú vytvorené také podmienky, aby o výdavku (realizácii platby) nemohol rozhodnúť jeden zamestnanec bez toho, aby jeho činnosť nebola skontrolovaná druhou oprávnenou osobou. Každá pracovná činnosť vykonaná zamestnancom je následne skontrolovaná druhým oprávneným zamestnancom. </w:t>
      </w:r>
    </w:p>
    <w:p w:rsidR="002236F3" w:rsidRPr="00543B62" w:rsidRDefault="002236F3" w:rsidP="002236F3">
      <w:pPr>
        <w:pStyle w:val="Odsekzoznamu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63CDC" w:rsidRPr="00543B62" w:rsidRDefault="00C63CDC" w:rsidP="00A90FB2">
      <w:pPr>
        <w:pStyle w:val="Nadpis2"/>
      </w:pPr>
      <w:r w:rsidRPr="00543B62">
        <w:t>Pravidlá pre pozastavenie vyplácania platieb z dôvodu nezrovnalosti</w:t>
      </w:r>
    </w:p>
    <w:p w:rsidR="00C63CDC" w:rsidRPr="00543B62" w:rsidRDefault="00C63CDC" w:rsidP="002236F3">
      <w:pPr>
        <w:pStyle w:val="Odsekzoznamu"/>
        <w:numPr>
          <w:ilvl w:val="0"/>
          <w:numId w:val="16"/>
        </w:numPr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543B62">
        <w:rPr>
          <w:rFonts w:ascii="Times New Roman" w:hAnsi="Times New Roman"/>
          <w:sz w:val="24"/>
          <w:szCs w:val="24"/>
        </w:rPr>
        <w:t xml:space="preserve">V záujme ochrany finančných záujmov EÚ a SR, PPA schválením vystavenej správy </w:t>
      </w:r>
      <w:r w:rsidR="001D1080">
        <w:rPr>
          <w:rFonts w:ascii="Times New Roman" w:hAnsi="Times New Roman"/>
          <w:sz w:val="24"/>
          <w:szCs w:val="24"/>
        </w:rPr>
        <w:br/>
      </w:r>
      <w:r w:rsidRPr="00543B62">
        <w:rPr>
          <w:rFonts w:ascii="Times New Roman" w:hAnsi="Times New Roman"/>
          <w:sz w:val="24"/>
          <w:szCs w:val="24"/>
        </w:rPr>
        <w:t xml:space="preserve">o zistenej nezrovnalosti pozastaví vyplácanie príspevku alebo podpory v rámci EPZF a EPFRV (finančných prostriedkov EÚ a spolufinancovania zo štátneho rozpočtu) </w:t>
      </w:r>
      <w:r w:rsidRPr="00543B62">
        <w:rPr>
          <w:rFonts w:ascii="Times New Roman" w:hAnsi="Times New Roman"/>
          <w:sz w:val="24"/>
          <w:szCs w:val="24"/>
        </w:rPr>
        <w:lastRenderedPageBreak/>
        <w:t xml:space="preserve">prijímateľovi až do momentu vysporiadania celej sumy nezrovnalosti a prislúchajúcich penále/úrokov z omeškania, prípadne do nepotvrdenia nezrovnalosti. </w:t>
      </w:r>
    </w:p>
    <w:p w:rsidR="00C63CDC" w:rsidRPr="00543B62" w:rsidRDefault="00C63CDC" w:rsidP="002236F3">
      <w:pPr>
        <w:pStyle w:val="Odsekzoznamu"/>
        <w:numPr>
          <w:ilvl w:val="0"/>
          <w:numId w:val="16"/>
        </w:numPr>
        <w:ind w:left="567" w:hanging="567"/>
        <w:contextualSpacing/>
        <w:jc w:val="both"/>
        <w:rPr>
          <w:rFonts w:ascii="Times New Roman" w:hAnsi="Times New Roman"/>
        </w:rPr>
      </w:pPr>
      <w:r w:rsidRPr="00543B62">
        <w:rPr>
          <w:rFonts w:ascii="Times New Roman" w:hAnsi="Times New Roman"/>
          <w:sz w:val="24"/>
          <w:szCs w:val="24"/>
        </w:rPr>
        <w:t xml:space="preserve">Ak je u prijímateľa evidovaná viac ako jedna nezrovnalosť, odblokovanie prijímateľa sa vykoná automaticky až po úplnom vysporiadaní/vyriešení všetkých nezrovnalostí. </w:t>
      </w:r>
      <w:r w:rsidR="001D1080">
        <w:rPr>
          <w:rFonts w:ascii="Times New Roman" w:hAnsi="Times New Roman"/>
          <w:sz w:val="24"/>
          <w:szCs w:val="24"/>
        </w:rPr>
        <w:br/>
      </w:r>
      <w:r w:rsidRPr="00543B62">
        <w:rPr>
          <w:rFonts w:ascii="Times New Roman" w:hAnsi="Times New Roman"/>
          <w:sz w:val="24"/>
          <w:szCs w:val="24"/>
        </w:rPr>
        <w:t>V záujme zabezpečenia ochrany finančných záujmov EÚ je automaticky blokované vyplatenie finančných prostriedkov u tých prijímateľo</w:t>
      </w:r>
      <w:r w:rsidR="0027748D" w:rsidRPr="00543B62">
        <w:rPr>
          <w:rFonts w:ascii="Times New Roman" w:hAnsi="Times New Roman"/>
          <w:sz w:val="24"/>
          <w:szCs w:val="24"/>
        </w:rPr>
        <w:t>v</w:t>
      </w:r>
      <w:r w:rsidRPr="00543B62">
        <w:rPr>
          <w:rFonts w:ascii="Times New Roman" w:hAnsi="Times New Roman"/>
          <w:sz w:val="24"/>
          <w:szCs w:val="24"/>
        </w:rPr>
        <w:t>, ktorí nemajú vysporiadané finančné vzťahy</w:t>
      </w:r>
      <w:r w:rsidRPr="00543B62">
        <w:rPr>
          <w:rFonts w:ascii="Times New Roman" w:hAnsi="Times New Roman"/>
        </w:rPr>
        <w:t>.</w:t>
      </w:r>
    </w:p>
    <w:p w:rsidR="002236F3" w:rsidRPr="00543B62" w:rsidRDefault="002236F3" w:rsidP="002236F3">
      <w:pPr>
        <w:pStyle w:val="Odsekzoznamu"/>
        <w:ind w:left="567"/>
        <w:contextualSpacing/>
        <w:jc w:val="both"/>
        <w:rPr>
          <w:rFonts w:ascii="Times New Roman" w:hAnsi="Times New Roman"/>
        </w:rPr>
      </w:pPr>
    </w:p>
    <w:p w:rsidR="00C63CDC" w:rsidRPr="00543B62" w:rsidRDefault="00C63CDC" w:rsidP="00A90FB2">
      <w:pPr>
        <w:pStyle w:val="Nadpis2"/>
      </w:pPr>
      <w:r w:rsidRPr="00543B62">
        <w:t>Postupy pre vymáhanie nezrovnalosti</w:t>
      </w:r>
    </w:p>
    <w:p w:rsidR="00C63CDC" w:rsidRPr="00543B62" w:rsidRDefault="00C63CDC" w:rsidP="002236F3">
      <w:pPr>
        <w:pStyle w:val="Odsekzoznamu"/>
        <w:numPr>
          <w:ilvl w:val="0"/>
          <w:numId w:val="14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43B62">
        <w:rPr>
          <w:rFonts w:ascii="Times New Roman" w:hAnsi="Times New Roman"/>
          <w:sz w:val="24"/>
          <w:szCs w:val="24"/>
        </w:rPr>
        <w:t>PPA na základe Správy o zistenej nezrovnalosti zabezpečí v rámci administratívneho konania vystavenie Žiadosti o vysporiadanie finančných vzťahov a tieto dokumenty zašle dlžníkovi.</w:t>
      </w:r>
    </w:p>
    <w:p w:rsidR="00C63CDC" w:rsidRPr="00543B62" w:rsidRDefault="00C63CDC" w:rsidP="00C63CDC">
      <w:pPr>
        <w:pStyle w:val="Odsekzoznamu"/>
        <w:numPr>
          <w:ilvl w:val="0"/>
          <w:numId w:val="14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43B62">
        <w:rPr>
          <w:rFonts w:ascii="Times New Roman" w:hAnsi="Times New Roman"/>
          <w:sz w:val="24"/>
          <w:szCs w:val="24"/>
        </w:rPr>
        <w:t>V prípade vysporiadania v lehote splatnosti uvedenej v Žiadosti o vysporiadanie finančných vzťahov sa zabezpečí odblokovanie dlžníka v informačnom systéme.</w:t>
      </w:r>
    </w:p>
    <w:p w:rsidR="00C63CDC" w:rsidRPr="00543B62" w:rsidRDefault="00C63CDC" w:rsidP="00C63CDC">
      <w:pPr>
        <w:pStyle w:val="Odsekzoznamu"/>
        <w:numPr>
          <w:ilvl w:val="0"/>
          <w:numId w:val="14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43B62">
        <w:rPr>
          <w:rFonts w:ascii="Times New Roman" w:hAnsi="Times New Roman"/>
          <w:sz w:val="24"/>
          <w:szCs w:val="24"/>
        </w:rPr>
        <w:t>Ak nezrovnalosť nie je uhradená v lehote splatnosti, dochádza k vymáhaniu nezrovnalosti v správnom konaní, v rámci ktorého PPA vystaví Oznámenie o začatí správneho konania. V prípade, ak dlžník v stanovenej lehote nereaguje na Oznámenie, PPA vydá Rozhodnutie o uložení dlhu.</w:t>
      </w:r>
    </w:p>
    <w:p w:rsidR="00C63CDC" w:rsidRPr="00543B62" w:rsidRDefault="00C63CDC" w:rsidP="00C63CDC">
      <w:pPr>
        <w:pStyle w:val="Odsekzoznamu"/>
        <w:numPr>
          <w:ilvl w:val="0"/>
          <w:numId w:val="14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43B62">
        <w:rPr>
          <w:rFonts w:ascii="Times New Roman" w:hAnsi="Times New Roman"/>
          <w:sz w:val="24"/>
          <w:szCs w:val="24"/>
        </w:rPr>
        <w:t xml:space="preserve">Ak ani vtedy dlžník neuhradí nezrovnalosť, pristúpi sa k vymáhaniu nezrovnalosti </w:t>
      </w:r>
      <w:r w:rsidRPr="00543B62">
        <w:rPr>
          <w:rFonts w:ascii="Times New Roman" w:hAnsi="Times New Roman"/>
          <w:sz w:val="24"/>
          <w:szCs w:val="24"/>
        </w:rPr>
        <w:br/>
        <w:t xml:space="preserve">v exekučnom konaní. </w:t>
      </w:r>
    </w:p>
    <w:p w:rsidR="002236F3" w:rsidRPr="00543B62" w:rsidRDefault="002236F3" w:rsidP="002236F3">
      <w:pPr>
        <w:pStyle w:val="Odsekzoznamu"/>
        <w:ind w:left="567"/>
        <w:jc w:val="both"/>
        <w:rPr>
          <w:rFonts w:ascii="Times New Roman" w:hAnsi="Times New Roman"/>
          <w:sz w:val="24"/>
          <w:szCs w:val="24"/>
        </w:rPr>
      </w:pPr>
    </w:p>
    <w:p w:rsidR="00C63CDC" w:rsidRDefault="00C63CDC" w:rsidP="00C63CDC">
      <w:pPr>
        <w:spacing w:after="120"/>
        <w:jc w:val="both"/>
        <w:rPr>
          <w:b/>
        </w:rPr>
      </w:pPr>
    </w:p>
    <w:p w:rsidR="00422FBD" w:rsidRPr="008755A6" w:rsidRDefault="00422FBD" w:rsidP="00422FBD">
      <w:pPr>
        <w:pStyle w:val="Nadpis2"/>
      </w:pPr>
      <w:r w:rsidRPr="008755A6">
        <w:t>Vnútorná kontrola</w:t>
      </w:r>
    </w:p>
    <w:p w:rsidR="00422FBD" w:rsidRPr="00351398" w:rsidRDefault="00422FBD" w:rsidP="00351398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351398">
        <w:rPr>
          <w:rFonts w:ascii="Times New Roman" w:hAnsi="Times New Roman"/>
          <w:sz w:val="24"/>
          <w:szCs w:val="24"/>
        </w:rPr>
        <w:t xml:space="preserve">V záujme ochrany finančných záujmov EÚ vstupuje do procesu poskytovania priamych platieb interná vnútorná kontrola PPA prostredníctvom riešenia podnetov, sťažností, dožiadaní a indícií možného porušenia pravidiel poskytovania podpôr a zneužívania finančných záujmov EÚ. Taktiež poskytuje súčinnosť orgánom činným v trestnom konaní  a kontrolným orgánom </w:t>
      </w:r>
      <w:r w:rsidRPr="00351398">
        <w:rPr>
          <w:rFonts w:ascii="Times New Roman" w:hAnsi="Times New Roman"/>
          <w:sz w:val="24"/>
          <w:szCs w:val="24"/>
        </w:rPr>
        <w:br/>
        <w:t>pri preverovaní možných nezrovnalostí nielen za aktuálnu kampaň, ale aj za predchádzajúce obdobia.</w:t>
      </w:r>
    </w:p>
    <w:p w:rsidR="00422FBD" w:rsidRDefault="00422FBD" w:rsidP="00422FBD">
      <w:pPr>
        <w:jc w:val="both"/>
      </w:pPr>
    </w:p>
    <w:p w:rsidR="00422FBD" w:rsidRDefault="00422FBD" w:rsidP="00422FBD">
      <w:pPr>
        <w:pStyle w:val="Nadpis2"/>
        <w:rPr>
          <w:lang w:eastAsia="en-US"/>
        </w:rPr>
      </w:pPr>
      <w:r>
        <w:t>Vnútorný audit a externé audity a kontroly</w:t>
      </w:r>
    </w:p>
    <w:p w:rsidR="00422FBD" w:rsidRPr="00351398" w:rsidRDefault="00422FBD" w:rsidP="00422FBD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351398">
        <w:rPr>
          <w:rFonts w:ascii="Times New Roman" w:hAnsi="Times New Roman"/>
          <w:sz w:val="24"/>
          <w:szCs w:val="24"/>
        </w:rPr>
        <w:t xml:space="preserve">Prostredníctvom vnútorného auditu PPA overuje,  či sú postupy zavedené organizáciou </w:t>
      </w:r>
      <w:r w:rsidRPr="00351398">
        <w:rPr>
          <w:rFonts w:ascii="Times New Roman" w:hAnsi="Times New Roman"/>
          <w:sz w:val="24"/>
          <w:szCs w:val="24"/>
        </w:rPr>
        <w:br/>
        <w:t>pri administrovaní, schvaľovaní a vyplácaní  podpôr  v súlade s pravidlami EÚ. Okrem vnútorných auditov,  ktoré sú vykonávané v súlade so schváleným plánom auditov a v zmysle medzinárodných štandardov prebieha každoročne v PPA niekoľko  externých auditov a kontrol či už zo strany Európskej Komisie, Európskeho dvora audítorov, Najvyššieho kontrolného úradu SR, Úradu vlády SR a pod.</w:t>
      </w:r>
    </w:p>
    <w:p w:rsidR="00422FBD" w:rsidRPr="00351398" w:rsidRDefault="00422FBD" w:rsidP="00422FBD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351398">
        <w:rPr>
          <w:rFonts w:ascii="Times New Roman" w:hAnsi="Times New Roman"/>
          <w:sz w:val="24"/>
          <w:szCs w:val="24"/>
        </w:rPr>
        <w:t>Certifikačný orgán každoročne vykonáva certifikačný audit všetkých podpôr administrovaných PPA a overuje, či sú účty PPA presné, úplné a vypracované včas a či účtovná závierka PPA poskytuje pravdivý a verný obraz vo všetkých významných súvislostiach  v zmysle  legislatívy EÚ a v zmysle Usmernení Európskej Komisie.</w:t>
      </w:r>
    </w:p>
    <w:p w:rsidR="00422FBD" w:rsidRPr="00543B62" w:rsidRDefault="00422FBD" w:rsidP="00C63CDC">
      <w:pPr>
        <w:spacing w:after="120"/>
        <w:jc w:val="both"/>
        <w:rPr>
          <w:b/>
        </w:rPr>
      </w:pPr>
      <w:bookmarkStart w:id="4" w:name="_GoBack"/>
      <w:bookmarkEnd w:id="4"/>
    </w:p>
    <w:sectPr w:rsidR="00422FBD" w:rsidRPr="00543B62" w:rsidSect="0010177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4FBA"/>
    <w:multiLevelType w:val="hybridMultilevel"/>
    <w:tmpl w:val="D40C68D4"/>
    <w:lvl w:ilvl="0" w:tplc="448C2F98">
      <w:numFmt w:val="bullet"/>
      <w:lvlText w:val="-"/>
      <w:lvlJc w:val="left"/>
      <w:pPr>
        <w:ind w:left="1080" w:hanging="72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40993"/>
    <w:multiLevelType w:val="hybridMultilevel"/>
    <w:tmpl w:val="D5F80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82FB6"/>
    <w:multiLevelType w:val="hybridMultilevel"/>
    <w:tmpl w:val="224E8A56"/>
    <w:lvl w:ilvl="0" w:tplc="448C2F98">
      <w:numFmt w:val="bullet"/>
      <w:lvlText w:val="-"/>
      <w:lvlJc w:val="left"/>
      <w:pPr>
        <w:ind w:left="1080" w:hanging="72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5083D"/>
    <w:multiLevelType w:val="hybridMultilevel"/>
    <w:tmpl w:val="A3E044FC"/>
    <w:lvl w:ilvl="0" w:tplc="F2E85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65DD4"/>
    <w:multiLevelType w:val="hybridMultilevel"/>
    <w:tmpl w:val="F0045A54"/>
    <w:lvl w:ilvl="0" w:tplc="0D62AE44">
      <w:start w:val="2"/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AA5107"/>
    <w:multiLevelType w:val="hybridMultilevel"/>
    <w:tmpl w:val="99A25D8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5E73E0"/>
    <w:multiLevelType w:val="hybridMultilevel"/>
    <w:tmpl w:val="53A424AA"/>
    <w:lvl w:ilvl="0" w:tplc="F26E1434">
      <w:start w:val="1"/>
      <w:numFmt w:val="decimal"/>
      <w:lvlText w:val="(%1)"/>
      <w:lvlJc w:val="left"/>
      <w:pPr>
        <w:ind w:left="1140" w:hanging="7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43CB7"/>
    <w:multiLevelType w:val="hybridMultilevel"/>
    <w:tmpl w:val="F418EAC8"/>
    <w:lvl w:ilvl="0" w:tplc="0D62AE44">
      <w:start w:val="2"/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57D56"/>
    <w:multiLevelType w:val="hybridMultilevel"/>
    <w:tmpl w:val="3956F4EC"/>
    <w:lvl w:ilvl="0" w:tplc="448C2F98">
      <w:numFmt w:val="bullet"/>
      <w:lvlText w:val="-"/>
      <w:lvlJc w:val="left"/>
      <w:pPr>
        <w:ind w:left="1080" w:hanging="72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71464"/>
    <w:multiLevelType w:val="hybridMultilevel"/>
    <w:tmpl w:val="DCC28AC2"/>
    <w:lvl w:ilvl="0" w:tplc="1FC2C0B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59346D"/>
    <w:multiLevelType w:val="hybridMultilevel"/>
    <w:tmpl w:val="10004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856C1"/>
    <w:multiLevelType w:val="hybridMultilevel"/>
    <w:tmpl w:val="C8CA92E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E139A3"/>
    <w:multiLevelType w:val="hybridMultilevel"/>
    <w:tmpl w:val="ADF2C960"/>
    <w:lvl w:ilvl="0" w:tplc="7820D936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7157A"/>
    <w:multiLevelType w:val="hybridMultilevel"/>
    <w:tmpl w:val="98D23B52"/>
    <w:lvl w:ilvl="0" w:tplc="064835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9176C"/>
    <w:multiLevelType w:val="hybridMultilevel"/>
    <w:tmpl w:val="200CD838"/>
    <w:lvl w:ilvl="0" w:tplc="448C2F98">
      <w:numFmt w:val="bullet"/>
      <w:lvlText w:val="-"/>
      <w:lvlJc w:val="left"/>
      <w:pPr>
        <w:ind w:left="1080" w:hanging="72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469C2"/>
    <w:multiLevelType w:val="hybridMultilevel"/>
    <w:tmpl w:val="290CFE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725EE"/>
    <w:multiLevelType w:val="hybridMultilevel"/>
    <w:tmpl w:val="85CC62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70549"/>
    <w:multiLevelType w:val="hybridMultilevel"/>
    <w:tmpl w:val="D1F41DA4"/>
    <w:lvl w:ilvl="0" w:tplc="448C2F98">
      <w:numFmt w:val="bullet"/>
      <w:lvlText w:val="-"/>
      <w:lvlJc w:val="left"/>
      <w:pPr>
        <w:ind w:left="1080" w:hanging="72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85D44"/>
    <w:multiLevelType w:val="hybridMultilevel"/>
    <w:tmpl w:val="71CC0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4"/>
  </w:num>
  <w:num w:numId="4">
    <w:abstractNumId w:val="16"/>
  </w:num>
  <w:num w:numId="5">
    <w:abstractNumId w:val="14"/>
  </w:num>
  <w:num w:numId="6">
    <w:abstractNumId w:val="17"/>
  </w:num>
  <w:num w:numId="7">
    <w:abstractNumId w:val="15"/>
  </w:num>
  <w:num w:numId="8">
    <w:abstractNumId w:val="6"/>
  </w:num>
  <w:num w:numId="9">
    <w:abstractNumId w:val="2"/>
  </w:num>
  <w:num w:numId="10">
    <w:abstractNumId w:val="8"/>
  </w:num>
  <w:num w:numId="11">
    <w:abstractNumId w:val="0"/>
  </w:num>
  <w:num w:numId="12">
    <w:abstractNumId w:val="7"/>
  </w:num>
  <w:num w:numId="13">
    <w:abstractNumId w:val="10"/>
  </w:num>
  <w:num w:numId="14">
    <w:abstractNumId w:val="18"/>
  </w:num>
  <w:num w:numId="15">
    <w:abstractNumId w:val="1"/>
  </w:num>
  <w:num w:numId="16">
    <w:abstractNumId w:val="11"/>
  </w:num>
  <w:num w:numId="17">
    <w:abstractNumId w:val="3"/>
  </w:num>
  <w:num w:numId="18">
    <w:abstractNumId w:val="9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5C"/>
    <w:rsid w:val="00003B86"/>
    <w:rsid w:val="00026636"/>
    <w:rsid w:val="00035F09"/>
    <w:rsid w:val="0005337A"/>
    <w:rsid w:val="00055CE5"/>
    <w:rsid w:val="00096D7B"/>
    <w:rsid w:val="000A3A6E"/>
    <w:rsid w:val="00101777"/>
    <w:rsid w:val="001B558D"/>
    <w:rsid w:val="001D1080"/>
    <w:rsid w:val="001E0763"/>
    <w:rsid w:val="001F2AF2"/>
    <w:rsid w:val="00214FDD"/>
    <w:rsid w:val="002236F3"/>
    <w:rsid w:val="0022439E"/>
    <w:rsid w:val="00225FBE"/>
    <w:rsid w:val="0024282D"/>
    <w:rsid w:val="00250674"/>
    <w:rsid w:val="0027748D"/>
    <w:rsid w:val="00281378"/>
    <w:rsid w:val="002E6D9C"/>
    <w:rsid w:val="00351398"/>
    <w:rsid w:val="00393207"/>
    <w:rsid w:val="00422FBD"/>
    <w:rsid w:val="0049001D"/>
    <w:rsid w:val="004A3D51"/>
    <w:rsid w:val="00506D76"/>
    <w:rsid w:val="00511E58"/>
    <w:rsid w:val="00543B62"/>
    <w:rsid w:val="0056242E"/>
    <w:rsid w:val="00566C9D"/>
    <w:rsid w:val="005674E4"/>
    <w:rsid w:val="005A0F45"/>
    <w:rsid w:val="005B120F"/>
    <w:rsid w:val="005C06DB"/>
    <w:rsid w:val="0061263C"/>
    <w:rsid w:val="0063484E"/>
    <w:rsid w:val="00647B1E"/>
    <w:rsid w:val="00665217"/>
    <w:rsid w:val="00680779"/>
    <w:rsid w:val="00686D6C"/>
    <w:rsid w:val="006A667D"/>
    <w:rsid w:val="006B5C8A"/>
    <w:rsid w:val="006C382D"/>
    <w:rsid w:val="006E5D17"/>
    <w:rsid w:val="006F1028"/>
    <w:rsid w:val="00715837"/>
    <w:rsid w:val="007632E8"/>
    <w:rsid w:val="00784534"/>
    <w:rsid w:val="00785110"/>
    <w:rsid w:val="007914FE"/>
    <w:rsid w:val="007E7DD1"/>
    <w:rsid w:val="0083624E"/>
    <w:rsid w:val="008B4D97"/>
    <w:rsid w:val="00941BE9"/>
    <w:rsid w:val="00982BE9"/>
    <w:rsid w:val="00984DFE"/>
    <w:rsid w:val="009A04BA"/>
    <w:rsid w:val="009D0B8F"/>
    <w:rsid w:val="009F2DFA"/>
    <w:rsid w:val="00A02A59"/>
    <w:rsid w:val="00A04710"/>
    <w:rsid w:val="00A37741"/>
    <w:rsid w:val="00A627F8"/>
    <w:rsid w:val="00A90FB2"/>
    <w:rsid w:val="00AA05F7"/>
    <w:rsid w:val="00AF1260"/>
    <w:rsid w:val="00B0045D"/>
    <w:rsid w:val="00B13DE0"/>
    <w:rsid w:val="00B223A3"/>
    <w:rsid w:val="00BA5F52"/>
    <w:rsid w:val="00BE3880"/>
    <w:rsid w:val="00BF368A"/>
    <w:rsid w:val="00C41DDA"/>
    <w:rsid w:val="00C46C13"/>
    <w:rsid w:val="00C63CDC"/>
    <w:rsid w:val="00C814AC"/>
    <w:rsid w:val="00CD3D3D"/>
    <w:rsid w:val="00D36BA1"/>
    <w:rsid w:val="00D510DC"/>
    <w:rsid w:val="00D73FED"/>
    <w:rsid w:val="00DD2D5A"/>
    <w:rsid w:val="00DF2E57"/>
    <w:rsid w:val="00DF7155"/>
    <w:rsid w:val="00E06934"/>
    <w:rsid w:val="00E14B3B"/>
    <w:rsid w:val="00E42891"/>
    <w:rsid w:val="00E54507"/>
    <w:rsid w:val="00F42ADC"/>
    <w:rsid w:val="00FB225C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90E82-2B6D-4B32-BB90-4565412A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225C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A90FB2"/>
    <w:pPr>
      <w:keepNext/>
      <w:keepLines/>
      <w:spacing w:before="240" w:line="36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63CDC"/>
    <w:pPr>
      <w:keepNext/>
      <w:keepLines/>
      <w:spacing w:before="40" w:line="36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900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B225C"/>
    <w:pPr>
      <w:ind w:left="720"/>
    </w:pPr>
  </w:style>
  <w:style w:type="character" w:customStyle="1" w:styleId="Nadpis2Char">
    <w:name w:val="Nadpis 2 Char"/>
    <w:basedOn w:val="Predvolenpsmoodseku"/>
    <w:link w:val="Nadpis2"/>
    <w:uiPriority w:val="9"/>
    <w:rsid w:val="00C63C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63CDC"/>
    <w:rPr>
      <w:rFonts w:ascii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E0693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62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624E"/>
    <w:rPr>
      <w:rFonts w:ascii="Segoe U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B558D"/>
    <w:rPr>
      <w:color w:val="954F72" w:themeColor="followed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900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90FB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sk/restrukturalizacia-vinohradov" TargetMode="External"/><Relationship Id="rId13" Type="http://schemas.openxmlformats.org/officeDocument/2006/relationships/hyperlink" Target="http://www.apa.sk/propagacia" TargetMode="External"/><Relationship Id="rId18" Type="http://schemas.openxmlformats.org/officeDocument/2006/relationships/hyperlink" Target="http://www.apa.sk/vcelarstv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a.sk/organizacia-trhu" TargetMode="External"/><Relationship Id="rId12" Type="http://schemas.openxmlformats.org/officeDocument/2006/relationships/hyperlink" Target="http://www.apa.sk/propagacia-v-tretom-state" TargetMode="External"/><Relationship Id="rId17" Type="http://schemas.openxmlformats.org/officeDocument/2006/relationships/hyperlink" Target="http://www.apa.sk/skolske-mliek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pa.sk/skolske-ovocie-a-zelenin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pa.sk/pre-trhove-opatrenia" TargetMode="External"/><Relationship Id="rId11" Type="http://schemas.openxmlformats.org/officeDocument/2006/relationships/hyperlink" Target="http://www.apa.sk/propagacia-v-clenskom-state" TargetMode="External"/><Relationship Id="rId5" Type="http://schemas.openxmlformats.org/officeDocument/2006/relationships/hyperlink" Target="http://www.apa.sk/pre-trhove-opatrenia" TargetMode="External"/><Relationship Id="rId15" Type="http://schemas.openxmlformats.org/officeDocument/2006/relationships/hyperlink" Target="http://www.apa.sk/mimoriadne-opatrenia-v-sektore-ovocia-a-zeleniny" TargetMode="External"/><Relationship Id="rId10" Type="http://schemas.openxmlformats.org/officeDocument/2006/relationships/hyperlink" Target="http://www.apa.sk/poistenie-urod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pa.sk/investicie" TargetMode="External"/><Relationship Id="rId14" Type="http://schemas.openxmlformats.org/officeDocument/2006/relationships/hyperlink" Target="http://www.apa.sk/uznavanie-organizacii-a-programy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2368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15841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Petruňak Pavol</dc:creator>
  <cp:keywords/>
  <dc:description/>
  <cp:lastModifiedBy>Pallerová Martina</cp:lastModifiedBy>
  <cp:revision>3</cp:revision>
  <cp:lastPrinted>2018-03-07T15:39:00Z</cp:lastPrinted>
  <dcterms:created xsi:type="dcterms:W3CDTF">2018-03-08T07:24:00Z</dcterms:created>
  <dcterms:modified xsi:type="dcterms:W3CDTF">2018-03-08T08:34:00Z</dcterms:modified>
</cp:coreProperties>
</file>